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50DB" w:rsidRPr="00EF0119" w:rsidRDefault="00EF0119">
      <w:pPr>
        <w:rPr>
          <w:rFonts w:ascii="Times New Roman" w:hAnsi="Times New Roman" w:cs="Times New Roman"/>
          <w:sz w:val="24"/>
          <w:szCs w:val="24"/>
        </w:rPr>
      </w:pPr>
      <w:r w:rsidRPr="00EF0119">
        <w:rPr>
          <w:rFonts w:ascii="Times New Roman" w:hAnsi="Times New Roman" w:cs="Times New Roman"/>
          <w:sz w:val="24"/>
          <w:szCs w:val="24"/>
        </w:rPr>
        <w:t>Arbeidskrav 7</w:t>
      </w:r>
    </w:p>
    <w:p w:rsidR="00EF0119" w:rsidRPr="00EF0119" w:rsidRDefault="00EF0119">
      <w:pPr>
        <w:rPr>
          <w:rFonts w:ascii="Times New Roman" w:hAnsi="Times New Roman" w:cs="Times New Roman"/>
          <w:sz w:val="24"/>
          <w:szCs w:val="24"/>
        </w:rPr>
      </w:pPr>
    </w:p>
    <w:p w:rsidR="00EF0119" w:rsidRPr="00EF0119" w:rsidRDefault="00EF0119" w:rsidP="00EF0119">
      <w:pPr>
        <w:pStyle w:val="ListParagraph"/>
        <w:numPr>
          <w:ilvl w:val="0"/>
          <w:numId w:val="2"/>
        </w:numPr>
        <w:shd w:val="clear" w:color="auto" w:fill="FFFFFF"/>
        <w:spacing w:before="100" w:beforeAutospacing="1" w:after="100" w:afterAutospacing="1" w:line="240" w:lineRule="atLeast"/>
        <w:rPr>
          <w:rFonts w:ascii="Times New Roman" w:eastAsia="Times New Roman" w:hAnsi="Times New Roman" w:cs="Times New Roman"/>
          <w:color w:val="333333"/>
          <w:sz w:val="24"/>
          <w:szCs w:val="24"/>
          <w:lang w:eastAsia="nb-NO"/>
        </w:rPr>
      </w:pPr>
      <w:r w:rsidRPr="00EF0119">
        <w:rPr>
          <w:rFonts w:ascii="Times New Roman" w:eastAsia="Times New Roman" w:hAnsi="Times New Roman" w:cs="Times New Roman"/>
          <w:color w:val="333333"/>
          <w:sz w:val="24"/>
          <w:szCs w:val="24"/>
          <w:lang w:eastAsia="nb-NO"/>
        </w:rPr>
        <w:t>Nedenfor er vist et regnskapssammendrag for bedriften  Desert Snake AS. Alle beløp er i kr 1 000.</w:t>
      </w:r>
    </w:p>
    <w:p w:rsidR="00EF0119" w:rsidRPr="00EF0119" w:rsidRDefault="00EF0119" w:rsidP="00EF0119">
      <w:pPr>
        <w:shd w:val="clear" w:color="auto" w:fill="FFFFFF"/>
        <w:spacing w:after="0" w:line="240" w:lineRule="atLeast"/>
        <w:rPr>
          <w:rFonts w:ascii="Times New Roman" w:eastAsia="Times New Roman" w:hAnsi="Times New Roman" w:cs="Times New Roman"/>
          <w:color w:val="333333"/>
          <w:sz w:val="24"/>
          <w:szCs w:val="24"/>
          <w:lang w:eastAsia="nb-NO"/>
        </w:rPr>
      </w:pPr>
      <w:r w:rsidRPr="00EF0119">
        <w:rPr>
          <w:rFonts w:ascii="Times New Roman" w:eastAsia="Times New Roman" w:hAnsi="Times New Roman" w:cs="Times New Roman"/>
          <w:color w:val="333333"/>
          <w:sz w:val="24"/>
          <w:szCs w:val="24"/>
          <w:lang w:eastAsia="nb-NO"/>
        </w:rPr>
        <w:t> </w:t>
      </w:r>
    </w:p>
    <w:tbl>
      <w:tblPr>
        <w:tblW w:w="6000" w:type="dxa"/>
        <w:shd w:val="clear" w:color="auto" w:fill="FFFFFF"/>
        <w:tblCellMar>
          <w:left w:w="0" w:type="dxa"/>
          <w:right w:w="0" w:type="dxa"/>
        </w:tblCellMar>
        <w:tblLook w:val="04A0"/>
      </w:tblPr>
      <w:tblGrid>
        <w:gridCol w:w="2889"/>
        <w:gridCol w:w="1146"/>
        <w:gridCol w:w="2116"/>
      </w:tblGrid>
      <w:tr w:rsidR="00EF0119" w:rsidRPr="00EF0119" w:rsidTr="00EF0119">
        <w:tc>
          <w:tcPr>
            <w:tcW w:w="2889"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divId w:val="474030443"/>
              <w:rPr>
                <w:rFonts w:ascii="Times New Roman" w:eastAsia="Times New Roman" w:hAnsi="Times New Roman" w:cs="Times New Roman"/>
                <w:sz w:val="24"/>
                <w:szCs w:val="24"/>
                <w:lang w:eastAsia="nb-NO"/>
              </w:rPr>
            </w:pPr>
            <w:r w:rsidRPr="00EF0119">
              <w:rPr>
                <w:rFonts w:ascii="Times New Roman" w:eastAsia="Times New Roman" w:hAnsi="Times New Roman" w:cs="Times New Roman"/>
                <w:b/>
                <w:bCs/>
                <w:sz w:val="24"/>
                <w:szCs w:val="24"/>
                <w:lang w:eastAsia="nb-NO"/>
              </w:rPr>
              <w:t>Resultatregnskap for året</w:t>
            </w:r>
          </w:p>
        </w:tc>
        <w:tc>
          <w:tcPr>
            <w:tcW w:w="996"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b/>
                <w:bCs/>
                <w:sz w:val="24"/>
                <w:szCs w:val="24"/>
                <w:lang w:eastAsia="nb-NO"/>
              </w:rPr>
              <w:t>20x1</w:t>
            </w:r>
          </w:p>
        </w:tc>
        <w:tc>
          <w:tcPr>
            <w:tcW w:w="2100" w:type="dxa"/>
            <w:tcBorders>
              <w:top w:val="nil"/>
              <w:left w:val="nil"/>
              <w:bottom w:val="nil"/>
              <w:right w:val="nil"/>
            </w:tcBorders>
            <w:shd w:val="clear" w:color="auto" w:fill="auto"/>
            <w:noWrap/>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 </w:t>
            </w:r>
          </w:p>
        </w:tc>
      </w:tr>
      <w:tr w:rsidR="00EF0119" w:rsidRPr="00EF0119" w:rsidTr="00EF0119">
        <w:tc>
          <w:tcPr>
            <w:tcW w:w="2889" w:type="dxa"/>
            <w:tcBorders>
              <w:top w:val="nil"/>
              <w:left w:val="nil"/>
              <w:bottom w:val="nil"/>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Driftsinntekter</w:t>
            </w:r>
          </w:p>
        </w:tc>
        <w:tc>
          <w:tcPr>
            <w:tcW w:w="996" w:type="dxa"/>
            <w:tcBorders>
              <w:top w:val="nil"/>
              <w:left w:val="nil"/>
              <w:bottom w:val="nil"/>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82 000</w:t>
            </w:r>
          </w:p>
        </w:tc>
        <w:tc>
          <w:tcPr>
            <w:tcW w:w="2100" w:type="dxa"/>
            <w:tcBorders>
              <w:top w:val="nil"/>
              <w:left w:val="nil"/>
              <w:bottom w:val="nil"/>
              <w:right w:val="nil"/>
            </w:tcBorders>
            <w:shd w:val="clear" w:color="auto" w:fill="auto"/>
            <w:noWrap/>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 </w:t>
            </w:r>
          </w:p>
        </w:tc>
      </w:tr>
      <w:tr w:rsidR="00EF0119" w:rsidRPr="00EF0119" w:rsidTr="00EF0119">
        <w:tc>
          <w:tcPr>
            <w:tcW w:w="2889"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Driftskostnader</w:t>
            </w:r>
          </w:p>
        </w:tc>
        <w:tc>
          <w:tcPr>
            <w:tcW w:w="996"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58 150</w:t>
            </w:r>
          </w:p>
        </w:tc>
        <w:tc>
          <w:tcPr>
            <w:tcW w:w="2100" w:type="dxa"/>
            <w:tcBorders>
              <w:top w:val="nil"/>
              <w:left w:val="nil"/>
              <w:bottom w:val="nil"/>
              <w:right w:val="nil"/>
            </w:tcBorders>
            <w:shd w:val="clear" w:color="auto" w:fill="auto"/>
            <w:noWrap/>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 </w:t>
            </w:r>
          </w:p>
        </w:tc>
      </w:tr>
      <w:tr w:rsidR="00EF0119" w:rsidRPr="00EF0119" w:rsidTr="00EF0119">
        <w:tc>
          <w:tcPr>
            <w:tcW w:w="2889" w:type="dxa"/>
            <w:tcBorders>
              <w:top w:val="nil"/>
              <w:left w:val="nil"/>
              <w:bottom w:val="nil"/>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Driftsresultat</w:t>
            </w:r>
          </w:p>
        </w:tc>
        <w:tc>
          <w:tcPr>
            <w:tcW w:w="996" w:type="dxa"/>
            <w:tcBorders>
              <w:top w:val="nil"/>
              <w:left w:val="nil"/>
              <w:bottom w:val="nil"/>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23 850</w:t>
            </w:r>
          </w:p>
        </w:tc>
        <w:tc>
          <w:tcPr>
            <w:tcW w:w="2100" w:type="dxa"/>
            <w:tcBorders>
              <w:top w:val="nil"/>
              <w:left w:val="nil"/>
              <w:bottom w:val="nil"/>
              <w:right w:val="nil"/>
            </w:tcBorders>
            <w:shd w:val="clear" w:color="auto" w:fill="auto"/>
            <w:noWrap/>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 </w:t>
            </w:r>
          </w:p>
        </w:tc>
      </w:tr>
      <w:tr w:rsidR="00EF0119" w:rsidRPr="00EF0119" w:rsidTr="00EF0119">
        <w:tc>
          <w:tcPr>
            <w:tcW w:w="2889" w:type="dxa"/>
            <w:tcBorders>
              <w:top w:val="nil"/>
              <w:left w:val="nil"/>
              <w:bottom w:val="nil"/>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Renteinntekter</w:t>
            </w:r>
          </w:p>
        </w:tc>
        <w:tc>
          <w:tcPr>
            <w:tcW w:w="996" w:type="dxa"/>
            <w:tcBorders>
              <w:top w:val="nil"/>
              <w:left w:val="nil"/>
              <w:bottom w:val="nil"/>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150</w:t>
            </w:r>
          </w:p>
        </w:tc>
        <w:tc>
          <w:tcPr>
            <w:tcW w:w="2100" w:type="dxa"/>
            <w:tcBorders>
              <w:top w:val="nil"/>
              <w:left w:val="nil"/>
              <w:bottom w:val="nil"/>
              <w:right w:val="nil"/>
            </w:tcBorders>
            <w:shd w:val="clear" w:color="auto" w:fill="auto"/>
            <w:noWrap/>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 </w:t>
            </w:r>
          </w:p>
        </w:tc>
      </w:tr>
      <w:tr w:rsidR="00EF0119" w:rsidRPr="00EF0119" w:rsidTr="00EF0119">
        <w:tc>
          <w:tcPr>
            <w:tcW w:w="2889"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Rentekostnader</w:t>
            </w:r>
          </w:p>
        </w:tc>
        <w:tc>
          <w:tcPr>
            <w:tcW w:w="996"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1 800</w:t>
            </w:r>
          </w:p>
        </w:tc>
        <w:tc>
          <w:tcPr>
            <w:tcW w:w="2100" w:type="dxa"/>
            <w:tcBorders>
              <w:top w:val="nil"/>
              <w:left w:val="nil"/>
              <w:bottom w:val="nil"/>
              <w:right w:val="nil"/>
            </w:tcBorders>
            <w:shd w:val="clear" w:color="auto" w:fill="auto"/>
            <w:noWrap/>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 </w:t>
            </w:r>
          </w:p>
        </w:tc>
      </w:tr>
      <w:tr w:rsidR="00EF0119" w:rsidRPr="00EF0119" w:rsidTr="00EF0119">
        <w:tc>
          <w:tcPr>
            <w:tcW w:w="2889" w:type="dxa"/>
            <w:tcBorders>
              <w:top w:val="nil"/>
              <w:left w:val="nil"/>
              <w:bottom w:val="nil"/>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Resultat før skattekostnad</w:t>
            </w:r>
          </w:p>
        </w:tc>
        <w:tc>
          <w:tcPr>
            <w:tcW w:w="996" w:type="dxa"/>
            <w:tcBorders>
              <w:top w:val="nil"/>
              <w:left w:val="nil"/>
              <w:bottom w:val="nil"/>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22 200</w:t>
            </w:r>
          </w:p>
        </w:tc>
        <w:tc>
          <w:tcPr>
            <w:tcW w:w="2100" w:type="dxa"/>
            <w:tcBorders>
              <w:top w:val="nil"/>
              <w:left w:val="nil"/>
              <w:bottom w:val="nil"/>
              <w:right w:val="nil"/>
            </w:tcBorders>
            <w:shd w:val="clear" w:color="auto" w:fill="auto"/>
            <w:noWrap/>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 </w:t>
            </w:r>
          </w:p>
        </w:tc>
      </w:tr>
      <w:tr w:rsidR="00EF0119" w:rsidRPr="00EF0119" w:rsidTr="00EF0119">
        <w:tc>
          <w:tcPr>
            <w:tcW w:w="2889"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Skattekostnad</w:t>
            </w:r>
          </w:p>
        </w:tc>
        <w:tc>
          <w:tcPr>
            <w:tcW w:w="996"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6 216</w:t>
            </w:r>
          </w:p>
        </w:tc>
        <w:tc>
          <w:tcPr>
            <w:tcW w:w="2100" w:type="dxa"/>
            <w:tcBorders>
              <w:top w:val="nil"/>
              <w:left w:val="nil"/>
              <w:bottom w:val="nil"/>
              <w:right w:val="nil"/>
            </w:tcBorders>
            <w:shd w:val="clear" w:color="auto" w:fill="auto"/>
            <w:noWrap/>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 </w:t>
            </w:r>
          </w:p>
        </w:tc>
      </w:tr>
      <w:tr w:rsidR="00EF0119" w:rsidRPr="00EF0119" w:rsidTr="00EF0119">
        <w:tc>
          <w:tcPr>
            <w:tcW w:w="2889"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Årsresultat</w:t>
            </w:r>
          </w:p>
        </w:tc>
        <w:tc>
          <w:tcPr>
            <w:tcW w:w="996"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15 984</w:t>
            </w:r>
          </w:p>
        </w:tc>
        <w:tc>
          <w:tcPr>
            <w:tcW w:w="2100" w:type="dxa"/>
            <w:tcBorders>
              <w:top w:val="nil"/>
              <w:left w:val="nil"/>
              <w:bottom w:val="nil"/>
              <w:right w:val="nil"/>
            </w:tcBorders>
            <w:shd w:val="clear" w:color="auto" w:fill="auto"/>
            <w:noWrap/>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 </w:t>
            </w:r>
          </w:p>
        </w:tc>
      </w:tr>
      <w:tr w:rsidR="00EF0119" w:rsidRPr="00EF0119" w:rsidTr="00EF0119">
        <w:tc>
          <w:tcPr>
            <w:tcW w:w="2889" w:type="dxa"/>
            <w:tcBorders>
              <w:top w:val="nil"/>
              <w:left w:val="nil"/>
              <w:bottom w:val="nil"/>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 </w:t>
            </w:r>
          </w:p>
        </w:tc>
        <w:tc>
          <w:tcPr>
            <w:tcW w:w="996" w:type="dxa"/>
            <w:tcBorders>
              <w:top w:val="nil"/>
              <w:left w:val="nil"/>
              <w:bottom w:val="nil"/>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 </w:t>
            </w:r>
          </w:p>
        </w:tc>
        <w:tc>
          <w:tcPr>
            <w:tcW w:w="2100" w:type="dxa"/>
            <w:tcBorders>
              <w:top w:val="nil"/>
              <w:left w:val="nil"/>
              <w:bottom w:val="nil"/>
              <w:right w:val="nil"/>
            </w:tcBorders>
            <w:shd w:val="clear" w:color="auto" w:fill="auto"/>
            <w:noWrap/>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 </w:t>
            </w:r>
          </w:p>
        </w:tc>
      </w:tr>
      <w:tr w:rsidR="00EF0119" w:rsidRPr="00EF0119" w:rsidTr="00EF0119">
        <w:tc>
          <w:tcPr>
            <w:tcW w:w="2889"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b/>
                <w:bCs/>
                <w:sz w:val="24"/>
                <w:szCs w:val="24"/>
                <w:lang w:eastAsia="nb-NO"/>
              </w:rPr>
              <w:t>Balanse per 31.12.</w:t>
            </w:r>
          </w:p>
        </w:tc>
        <w:tc>
          <w:tcPr>
            <w:tcW w:w="996"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b/>
                <w:bCs/>
                <w:sz w:val="24"/>
                <w:szCs w:val="24"/>
                <w:lang w:eastAsia="nb-NO"/>
              </w:rPr>
              <w:t>20x1</w:t>
            </w:r>
          </w:p>
        </w:tc>
        <w:tc>
          <w:tcPr>
            <w:tcW w:w="1185"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b/>
                <w:bCs/>
                <w:sz w:val="24"/>
                <w:szCs w:val="24"/>
                <w:lang w:eastAsia="nb-NO"/>
              </w:rPr>
              <w:t>20x0</w:t>
            </w:r>
          </w:p>
        </w:tc>
      </w:tr>
      <w:tr w:rsidR="00EF0119" w:rsidRPr="00EF0119" w:rsidTr="00EF0119">
        <w:tc>
          <w:tcPr>
            <w:tcW w:w="2889" w:type="dxa"/>
            <w:tcBorders>
              <w:top w:val="nil"/>
              <w:left w:val="nil"/>
              <w:bottom w:val="nil"/>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Anleggsmidler</w:t>
            </w:r>
          </w:p>
        </w:tc>
        <w:tc>
          <w:tcPr>
            <w:tcW w:w="996" w:type="dxa"/>
            <w:tcBorders>
              <w:top w:val="nil"/>
              <w:left w:val="nil"/>
              <w:bottom w:val="nil"/>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46 000</w:t>
            </w:r>
          </w:p>
        </w:tc>
        <w:tc>
          <w:tcPr>
            <w:tcW w:w="1185" w:type="dxa"/>
            <w:tcBorders>
              <w:top w:val="nil"/>
              <w:left w:val="nil"/>
              <w:bottom w:val="nil"/>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35 000</w:t>
            </w:r>
          </w:p>
        </w:tc>
      </w:tr>
      <w:tr w:rsidR="00EF0119" w:rsidRPr="00EF0119" w:rsidTr="00EF0119">
        <w:tc>
          <w:tcPr>
            <w:tcW w:w="2889"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Omløpsmidler</w:t>
            </w:r>
          </w:p>
        </w:tc>
        <w:tc>
          <w:tcPr>
            <w:tcW w:w="996"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64 000</w:t>
            </w:r>
          </w:p>
        </w:tc>
        <w:tc>
          <w:tcPr>
            <w:tcW w:w="1185"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55 000</w:t>
            </w:r>
          </w:p>
        </w:tc>
      </w:tr>
      <w:tr w:rsidR="00EF0119" w:rsidRPr="00EF0119" w:rsidTr="00EF0119">
        <w:tc>
          <w:tcPr>
            <w:tcW w:w="2889"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Sum eiendeler</w:t>
            </w:r>
          </w:p>
        </w:tc>
        <w:tc>
          <w:tcPr>
            <w:tcW w:w="996"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110 000</w:t>
            </w:r>
          </w:p>
        </w:tc>
        <w:tc>
          <w:tcPr>
            <w:tcW w:w="1185"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90 000</w:t>
            </w:r>
          </w:p>
        </w:tc>
      </w:tr>
      <w:tr w:rsidR="00EF0119" w:rsidRPr="00EF0119" w:rsidTr="00EF0119">
        <w:tc>
          <w:tcPr>
            <w:tcW w:w="2889" w:type="dxa"/>
            <w:tcBorders>
              <w:top w:val="nil"/>
              <w:left w:val="nil"/>
              <w:bottom w:val="nil"/>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 </w:t>
            </w:r>
          </w:p>
        </w:tc>
        <w:tc>
          <w:tcPr>
            <w:tcW w:w="996" w:type="dxa"/>
            <w:tcBorders>
              <w:top w:val="nil"/>
              <w:left w:val="nil"/>
              <w:bottom w:val="nil"/>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 </w:t>
            </w:r>
          </w:p>
        </w:tc>
        <w:tc>
          <w:tcPr>
            <w:tcW w:w="1185" w:type="dxa"/>
            <w:tcBorders>
              <w:top w:val="nil"/>
              <w:left w:val="nil"/>
              <w:bottom w:val="nil"/>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 </w:t>
            </w:r>
          </w:p>
        </w:tc>
      </w:tr>
      <w:tr w:rsidR="00EF0119" w:rsidRPr="00EF0119" w:rsidTr="00EF0119">
        <w:tc>
          <w:tcPr>
            <w:tcW w:w="2889" w:type="dxa"/>
            <w:tcBorders>
              <w:top w:val="nil"/>
              <w:left w:val="nil"/>
              <w:bottom w:val="nil"/>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Egenkapital</w:t>
            </w:r>
          </w:p>
        </w:tc>
        <w:tc>
          <w:tcPr>
            <w:tcW w:w="996" w:type="dxa"/>
            <w:tcBorders>
              <w:top w:val="nil"/>
              <w:left w:val="nil"/>
              <w:bottom w:val="nil"/>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42 984</w:t>
            </w:r>
          </w:p>
        </w:tc>
        <w:tc>
          <w:tcPr>
            <w:tcW w:w="1185" w:type="dxa"/>
            <w:tcBorders>
              <w:top w:val="nil"/>
              <w:left w:val="nil"/>
              <w:bottom w:val="nil"/>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30 000</w:t>
            </w:r>
          </w:p>
        </w:tc>
      </w:tr>
      <w:tr w:rsidR="00EF0119" w:rsidRPr="00EF0119" w:rsidTr="00EF0119">
        <w:tc>
          <w:tcPr>
            <w:tcW w:w="2889" w:type="dxa"/>
            <w:tcBorders>
              <w:top w:val="nil"/>
              <w:left w:val="nil"/>
              <w:bottom w:val="nil"/>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Langsiktig gjeld</w:t>
            </w:r>
          </w:p>
        </w:tc>
        <w:tc>
          <w:tcPr>
            <w:tcW w:w="996" w:type="dxa"/>
            <w:tcBorders>
              <w:top w:val="nil"/>
              <w:left w:val="nil"/>
              <w:bottom w:val="nil"/>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16 000</w:t>
            </w:r>
          </w:p>
        </w:tc>
        <w:tc>
          <w:tcPr>
            <w:tcW w:w="1185" w:type="dxa"/>
            <w:tcBorders>
              <w:top w:val="nil"/>
              <w:left w:val="nil"/>
              <w:bottom w:val="nil"/>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14 000</w:t>
            </w:r>
          </w:p>
        </w:tc>
      </w:tr>
      <w:tr w:rsidR="00EF0119" w:rsidRPr="00EF0119" w:rsidTr="00EF0119">
        <w:tc>
          <w:tcPr>
            <w:tcW w:w="2889"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Kortsiktig gjeld</w:t>
            </w:r>
          </w:p>
        </w:tc>
        <w:tc>
          <w:tcPr>
            <w:tcW w:w="996"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51 016</w:t>
            </w:r>
          </w:p>
        </w:tc>
        <w:tc>
          <w:tcPr>
            <w:tcW w:w="1185"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46 000</w:t>
            </w:r>
          </w:p>
        </w:tc>
      </w:tr>
      <w:tr w:rsidR="00EF0119" w:rsidRPr="00EF0119" w:rsidTr="00EF0119">
        <w:tc>
          <w:tcPr>
            <w:tcW w:w="2889"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Sum egenkapital og gjeld</w:t>
            </w:r>
          </w:p>
        </w:tc>
        <w:tc>
          <w:tcPr>
            <w:tcW w:w="996"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110 000</w:t>
            </w:r>
          </w:p>
        </w:tc>
        <w:tc>
          <w:tcPr>
            <w:tcW w:w="1185"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90 000</w:t>
            </w:r>
          </w:p>
        </w:tc>
      </w:tr>
      <w:tr w:rsidR="00EF0119" w:rsidRPr="00EF0119" w:rsidTr="00EF0119">
        <w:tc>
          <w:tcPr>
            <w:tcW w:w="2889" w:type="dxa"/>
            <w:tcBorders>
              <w:top w:val="nil"/>
              <w:left w:val="nil"/>
              <w:bottom w:val="nil"/>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 </w:t>
            </w:r>
          </w:p>
        </w:tc>
        <w:tc>
          <w:tcPr>
            <w:tcW w:w="996" w:type="dxa"/>
            <w:tcBorders>
              <w:top w:val="nil"/>
              <w:left w:val="nil"/>
              <w:bottom w:val="nil"/>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 </w:t>
            </w:r>
          </w:p>
        </w:tc>
        <w:tc>
          <w:tcPr>
            <w:tcW w:w="1185" w:type="dxa"/>
            <w:tcBorders>
              <w:top w:val="nil"/>
              <w:left w:val="nil"/>
              <w:bottom w:val="nil"/>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 </w:t>
            </w:r>
          </w:p>
        </w:tc>
      </w:tr>
    </w:tbl>
    <w:p w:rsidR="00EF0119" w:rsidRPr="00EF0119" w:rsidRDefault="00EF0119" w:rsidP="00EF0119">
      <w:pPr>
        <w:shd w:val="clear" w:color="auto" w:fill="FFFFFF"/>
        <w:spacing w:after="0" w:line="240" w:lineRule="atLeast"/>
        <w:rPr>
          <w:rFonts w:ascii="Times New Roman" w:eastAsia="Times New Roman" w:hAnsi="Times New Roman" w:cs="Times New Roman"/>
          <w:color w:val="333333"/>
          <w:sz w:val="24"/>
          <w:szCs w:val="24"/>
          <w:lang w:eastAsia="nb-NO"/>
        </w:rPr>
      </w:pPr>
      <w:r w:rsidRPr="00EF0119">
        <w:rPr>
          <w:rFonts w:ascii="Times New Roman" w:eastAsia="Times New Roman" w:hAnsi="Times New Roman" w:cs="Times New Roman"/>
          <w:color w:val="333333"/>
          <w:sz w:val="24"/>
          <w:szCs w:val="24"/>
          <w:lang w:eastAsia="nb-NO"/>
        </w:rPr>
        <w:t>Hva var totalkapitalens rentabilitet før skatt for Desert Snake AS i 20x1? Angi svaret (kun tallet) i hele prosent (avrund hvis nødvendig).</w:t>
      </w:r>
    </w:p>
    <w:p w:rsidR="00EF0119" w:rsidRPr="00EF0119" w:rsidRDefault="00EF0119" w:rsidP="00EF0119">
      <w:pPr>
        <w:shd w:val="clear" w:color="auto" w:fill="FFFFFF"/>
        <w:spacing w:after="0" w:line="240" w:lineRule="atLeast"/>
        <w:rPr>
          <w:rFonts w:ascii="Times New Roman" w:eastAsia="Times New Roman" w:hAnsi="Times New Roman" w:cs="Times New Roman"/>
          <w:color w:val="333333"/>
          <w:sz w:val="24"/>
          <w:szCs w:val="24"/>
          <w:lang w:eastAsia="nb-NO"/>
        </w:rPr>
      </w:pPr>
      <w:r w:rsidRPr="00EF0119">
        <w:rPr>
          <w:rFonts w:ascii="Times New Roman" w:eastAsia="Times New Roman" w:hAnsi="Times New Roman" w:cs="Times New Roman"/>
          <w:color w:val="333333"/>
          <w:sz w:val="24"/>
          <w:szCs w:val="24"/>
          <w:lang w:eastAsia="nb-NO"/>
        </w:rPr>
        <w:t> </w:t>
      </w:r>
    </w:p>
    <w:p w:rsidR="00EF0119" w:rsidRPr="00EF0119" w:rsidRDefault="00EF0119" w:rsidP="00EF0119">
      <w:pPr>
        <w:rPr>
          <w:rFonts w:ascii="Times New Roman" w:hAnsi="Times New Roman" w:cs="Times New Roman"/>
          <w:sz w:val="24"/>
          <w:szCs w:val="24"/>
        </w:rPr>
      </w:pPr>
    </w:p>
    <w:p w:rsidR="00EF0119" w:rsidRPr="00EF0119" w:rsidRDefault="00EF0119" w:rsidP="00EF0119">
      <w:pPr>
        <w:pStyle w:val="ListParagraph"/>
        <w:numPr>
          <w:ilvl w:val="0"/>
          <w:numId w:val="2"/>
        </w:numPr>
        <w:shd w:val="clear" w:color="auto" w:fill="FFFFFF"/>
        <w:spacing w:before="100" w:beforeAutospacing="1" w:after="100" w:afterAutospacing="1" w:line="240" w:lineRule="atLeast"/>
        <w:rPr>
          <w:rFonts w:ascii="Times New Roman" w:eastAsia="Times New Roman" w:hAnsi="Times New Roman" w:cs="Times New Roman"/>
          <w:color w:val="333333"/>
          <w:sz w:val="24"/>
          <w:szCs w:val="24"/>
          <w:lang w:eastAsia="nb-NO"/>
        </w:rPr>
      </w:pPr>
      <w:r w:rsidRPr="00EF0119">
        <w:rPr>
          <w:rFonts w:ascii="Times New Roman" w:eastAsia="Times New Roman" w:hAnsi="Times New Roman" w:cs="Times New Roman"/>
          <w:color w:val="333333"/>
          <w:sz w:val="24"/>
          <w:szCs w:val="24"/>
          <w:lang w:eastAsia="nb-NO"/>
        </w:rPr>
        <w:t>Nedenfor er vist et regnskapssammendrag for bedriften Desert Snake AS. Alle beløp er i kr 1 000.</w:t>
      </w:r>
    </w:p>
    <w:p w:rsidR="00EF0119" w:rsidRPr="00EF0119" w:rsidRDefault="00EF0119" w:rsidP="00EF0119">
      <w:pPr>
        <w:shd w:val="clear" w:color="auto" w:fill="FFFFFF"/>
        <w:spacing w:after="0" w:line="240" w:lineRule="atLeast"/>
        <w:rPr>
          <w:rFonts w:ascii="Times New Roman" w:eastAsia="Times New Roman" w:hAnsi="Times New Roman" w:cs="Times New Roman"/>
          <w:color w:val="333333"/>
          <w:sz w:val="24"/>
          <w:szCs w:val="24"/>
          <w:lang w:eastAsia="nb-NO"/>
        </w:rPr>
      </w:pPr>
      <w:r w:rsidRPr="00EF0119">
        <w:rPr>
          <w:rFonts w:ascii="Times New Roman" w:eastAsia="Times New Roman" w:hAnsi="Times New Roman" w:cs="Times New Roman"/>
          <w:color w:val="333333"/>
          <w:sz w:val="24"/>
          <w:szCs w:val="24"/>
          <w:lang w:eastAsia="nb-NO"/>
        </w:rPr>
        <w:t> </w:t>
      </w:r>
    </w:p>
    <w:tbl>
      <w:tblPr>
        <w:tblW w:w="6000" w:type="dxa"/>
        <w:shd w:val="clear" w:color="auto" w:fill="FFFFFF"/>
        <w:tblCellMar>
          <w:left w:w="0" w:type="dxa"/>
          <w:right w:w="0" w:type="dxa"/>
        </w:tblCellMar>
        <w:tblLook w:val="04A0"/>
      </w:tblPr>
      <w:tblGrid>
        <w:gridCol w:w="2889"/>
        <w:gridCol w:w="1146"/>
        <w:gridCol w:w="2116"/>
      </w:tblGrid>
      <w:tr w:rsidR="00EF0119" w:rsidRPr="00EF0119" w:rsidTr="00EF0119">
        <w:tc>
          <w:tcPr>
            <w:tcW w:w="2889"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divId w:val="1532722883"/>
              <w:rPr>
                <w:rFonts w:ascii="Times New Roman" w:eastAsia="Times New Roman" w:hAnsi="Times New Roman" w:cs="Times New Roman"/>
                <w:sz w:val="24"/>
                <w:szCs w:val="24"/>
                <w:lang w:eastAsia="nb-NO"/>
              </w:rPr>
            </w:pPr>
            <w:r w:rsidRPr="00EF0119">
              <w:rPr>
                <w:rFonts w:ascii="Times New Roman" w:eastAsia="Times New Roman" w:hAnsi="Times New Roman" w:cs="Times New Roman"/>
                <w:b/>
                <w:bCs/>
                <w:sz w:val="24"/>
                <w:szCs w:val="24"/>
                <w:lang w:eastAsia="nb-NO"/>
              </w:rPr>
              <w:t>Resultatregnskap for året</w:t>
            </w:r>
          </w:p>
        </w:tc>
        <w:tc>
          <w:tcPr>
            <w:tcW w:w="996"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b/>
                <w:bCs/>
                <w:sz w:val="24"/>
                <w:szCs w:val="24"/>
                <w:lang w:eastAsia="nb-NO"/>
              </w:rPr>
              <w:t>20x1</w:t>
            </w:r>
          </w:p>
        </w:tc>
        <w:tc>
          <w:tcPr>
            <w:tcW w:w="2100" w:type="dxa"/>
            <w:tcBorders>
              <w:top w:val="nil"/>
              <w:left w:val="nil"/>
              <w:bottom w:val="nil"/>
              <w:right w:val="nil"/>
            </w:tcBorders>
            <w:shd w:val="clear" w:color="auto" w:fill="auto"/>
            <w:noWrap/>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 </w:t>
            </w:r>
          </w:p>
        </w:tc>
      </w:tr>
      <w:tr w:rsidR="00EF0119" w:rsidRPr="00EF0119" w:rsidTr="00EF0119">
        <w:tc>
          <w:tcPr>
            <w:tcW w:w="2889" w:type="dxa"/>
            <w:tcBorders>
              <w:top w:val="nil"/>
              <w:left w:val="nil"/>
              <w:bottom w:val="nil"/>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Driftsinntekter</w:t>
            </w:r>
          </w:p>
        </w:tc>
        <w:tc>
          <w:tcPr>
            <w:tcW w:w="996" w:type="dxa"/>
            <w:tcBorders>
              <w:top w:val="nil"/>
              <w:left w:val="nil"/>
              <w:bottom w:val="nil"/>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82 000</w:t>
            </w:r>
          </w:p>
        </w:tc>
        <w:tc>
          <w:tcPr>
            <w:tcW w:w="2100" w:type="dxa"/>
            <w:tcBorders>
              <w:top w:val="nil"/>
              <w:left w:val="nil"/>
              <w:bottom w:val="nil"/>
              <w:right w:val="nil"/>
            </w:tcBorders>
            <w:shd w:val="clear" w:color="auto" w:fill="auto"/>
            <w:noWrap/>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 </w:t>
            </w:r>
          </w:p>
        </w:tc>
      </w:tr>
      <w:tr w:rsidR="00EF0119" w:rsidRPr="00EF0119" w:rsidTr="00EF0119">
        <w:tc>
          <w:tcPr>
            <w:tcW w:w="2889"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Driftskostnader</w:t>
            </w:r>
          </w:p>
        </w:tc>
        <w:tc>
          <w:tcPr>
            <w:tcW w:w="996"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58 150</w:t>
            </w:r>
          </w:p>
        </w:tc>
        <w:tc>
          <w:tcPr>
            <w:tcW w:w="2100" w:type="dxa"/>
            <w:tcBorders>
              <w:top w:val="nil"/>
              <w:left w:val="nil"/>
              <w:bottom w:val="nil"/>
              <w:right w:val="nil"/>
            </w:tcBorders>
            <w:shd w:val="clear" w:color="auto" w:fill="auto"/>
            <w:noWrap/>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 </w:t>
            </w:r>
          </w:p>
        </w:tc>
      </w:tr>
      <w:tr w:rsidR="00EF0119" w:rsidRPr="00EF0119" w:rsidTr="00EF0119">
        <w:tc>
          <w:tcPr>
            <w:tcW w:w="2889" w:type="dxa"/>
            <w:tcBorders>
              <w:top w:val="nil"/>
              <w:left w:val="nil"/>
              <w:bottom w:val="nil"/>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Driftsresultat</w:t>
            </w:r>
          </w:p>
        </w:tc>
        <w:tc>
          <w:tcPr>
            <w:tcW w:w="996" w:type="dxa"/>
            <w:tcBorders>
              <w:top w:val="nil"/>
              <w:left w:val="nil"/>
              <w:bottom w:val="nil"/>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23 850</w:t>
            </w:r>
          </w:p>
        </w:tc>
        <w:tc>
          <w:tcPr>
            <w:tcW w:w="2100" w:type="dxa"/>
            <w:tcBorders>
              <w:top w:val="nil"/>
              <w:left w:val="nil"/>
              <w:bottom w:val="nil"/>
              <w:right w:val="nil"/>
            </w:tcBorders>
            <w:shd w:val="clear" w:color="auto" w:fill="auto"/>
            <w:noWrap/>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 </w:t>
            </w:r>
          </w:p>
        </w:tc>
      </w:tr>
      <w:tr w:rsidR="00EF0119" w:rsidRPr="00EF0119" w:rsidTr="00EF0119">
        <w:tc>
          <w:tcPr>
            <w:tcW w:w="2889" w:type="dxa"/>
            <w:tcBorders>
              <w:top w:val="nil"/>
              <w:left w:val="nil"/>
              <w:bottom w:val="nil"/>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Renteinntekter</w:t>
            </w:r>
          </w:p>
        </w:tc>
        <w:tc>
          <w:tcPr>
            <w:tcW w:w="996" w:type="dxa"/>
            <w:tcBorders>
              <w:top w:val="nil"/>
              <w:left w:val="nil"/>
              <w:bottom w:val="nil"/>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150</w:t>
            </w:r>
          </w:p>
        </w:tc>
        <w:tc>
          <w:tcPr>
            <w:tcW w:w="2100" w:type="dxa"/>
            <w:tcBorders>
              <w:top w:val="nil"/>
              <w:left w:val="nil"/>
              <w:bottom w:val="nil"/>
              <w:right w:val="nil"/>
            </w:tcBorders>
            <w:shd w:val="clear" w:color="auto" w:fill="auto"/>
            <w:noWrap/>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 </w:t>
            </w:r>
          </w:p>
        </w:tc>
      </w:tr>
      <w:tr w:rsidR="00EF0119" w:rsidRPr="00EF0119" w:rsidTr="00EF0119">
        <w:tc>
          <w:tcPr>
            <w:tcW w:w="2889"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Rentekostnader</w:t>
            </w:r>
          </w:p>
        </w:tc>
        <w:tc>
          <w:tcPr>
            <w:tcW w:w="996"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1 800</w:t>
            </w:r>
          </w:p>
        </w:tc>
        <w:tc>
          <w:tcPr>
            <w:tcW w:w="2100" w:type="dxa"/>
            <w:tcBorders>
              <w:top w:val="nil"/>
              <w:left w:val="nil"/>
              <w:bottom w:val="nil"/>
              <w:right w:val="nil"/>
            </w:tcBorders>
            <w:shd w:val="clear" w:color="auto" w:fill="auto"/>
            <w:noWrap/>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 </w:t>
            </w:r>
          </w:p>
        </w:tc>
      </w:tr>
      <w:tr w:rsidR="00EF0119" w:rsidRPr="00EF0119" w:rsidTr="00EF0119">
        <w:tc>
          <w:tcPr>
            <w:tcW w:w="2889" w:type="dxa"/>
            <w:tcBorders>
              <w:top w:val="nil"/>
              <w:left w:val="nil"/>
              <w:bottom w:val="nil"/>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Resultat før skattekostnad</w:t>
            </w:r>
          </w:p>
        </w:tc>
        <w:tc>
          <w:tcPr>
            <w:tcW w:w="996" w:type="dxa"/>
            <w:tcBorders>
              <w:top w:val="nil"/>
              <w:left w:val="nil"/>
              <w:bottom w:val="nil"/>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22 200</w:t>
            </w:r>
          </w:p>
        </w:tc>
        <w:tc>
          <w:tcPr>
            <w:tcW w:w="2100" w:type="dxa"/>
            <w:tcBorders>
              <w:top w:val="nil"/>
              <w:left w:val="nil"/>
              <w:bottom w:val="nil"/>
              <w:right w:val="nil"/>
            </w:tcBorders>
            <w:shd w:val="clear" w:color="auto" w:fill="auto"/>
            <w:noWrap/>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 </w:t>
            </w:r>
          </w:p>
        </w:tc>
      </w:tr>
      <w:tr w:rsidR="00EF0119" w:rsidRPr="00EF0119" w:rsidTr="00EF0119">
        <w:tc>
          <w:tcPr>
            <w:tcW w:w="2889"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Skattekostnad</w:t>
            </w:r>
          </w:p>
        </w:tc>
        <w:tc>
          <w:tcPr>
            <w:tcW w:w="996"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6 216</w:t>
            </w:r>
          </w:p>
        </w:tc>
        <w:tc>
          <w:tcPr>
            <w:tcW w:w="2100" w:type="dxa"/>
            <w:tcBorders>
              <w:top w:val="nil"/>
              <w:left w:val="nil"/>
              <w:bottom w:val="nil"/>
              <w:right w:val="nil"/>
            </w:tcBorders>
            <w:shd w:val="clear" w:color="auto" w:fill="auto"/>
            <w:noWrap/>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 </w:t>
            </w:r>
          </w:p>
        </w:tc>
      </w:tr>
      <w:tr w:rsidR="00EF0119" w:rsidRPr="00EF0119" w:rsidTr="00EF0119">
        <w:tc>
          <w:tcPr>
            <w:tcW w:w="2889"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Årsresultat</w:t>
            </w:r>
          </w:p>
        </w:tc>
        <w:tc>
          <w:tcPr>
            <w:tcW w:w="996"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15 984</w:t>
            </w:r>
          </w:p>
        </w:tc>
        <w:tc>
          <w:tcPr>
            <w:tcW w:w="2100" w:type="dxa"/>
            <w:tcBorders>
              <w:top w:val="nil"/>
              <w:left w:val="nil"/>
              <w:bottom w:val="nil"/>
              <w:right w:val="nil"/>
            </w:tcBorders>
            <w:shd w:val="clear" w:color="auto" w:fill="auto"/>
            <w:noWrap/>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 </w:t>
            </w:r>
          </w:p>
        </w:tc>
      </w:tr>
      <w:tr w:rsidR="00EF0119" w:rsidRPr="00EF0119" w:rsidTr="00EF0119">
        <w:tc>
          <w:tcPr>
            <w:tcW w:w="2889" w:type="dxa"/>
            <w:tcBorders>
              <w:top w:val="nil"/>
              <w:left w:val="nil"/>
              <w:bottom w:val="nil"/>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 </w:t>
            </w:r>
          </w:p>
        </w:tc>
        <w:tc>
          <w:tcPr>
            <w:tcW w:w="996" w:type="dxa"/>
            <w:tcBorders>
              <w:top w:val="nil"/>
              <w:left w:val="nil"/>
              <w:bottom w:val="nil"/>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 </w:t>
            </w:r>
          </w:p>
        </w:tc>
        <w:tc>
          <w:tcPr>
            <w:tcW w:w="2100" w:type="dxa"/>
            <w:tcBorders>
              <w:top w:val="nil"/>
              <w:left w:val="nil"/>
              <w:bottom w:val="nil"/>
              <w:right w:val="nil"/>
            </w:tcBorders>
            <w:shd w:val="clear" w:color="auto" w:fill="auto"/>
            <w:noWrap/>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 </w:t>
            </w:r>
          </w:p>
        </w:tc>
      </w:tr>
      <w:tr w:rsidR="00EF0119" w:rsidRPr="00EF0119" w:rsidTr="00EF0119">
        <w:tc>
          <w:tcPr>
            <w:tcW w:w="2889"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b/>
                <w:bCs/>
                <w:sz w:val="24"/>
                <w:szCs w:val="24"/>
                <w:lang w:eastAsia="nb-NO"/>
              </w:rPr>
              <w:lastRenderedPageBreak/>
              <w:t>Balanse per 31.12.</w:t>
            </w:r>
          </w:p>
        </w:tc>
        <w:tc>
          <w:tcPr>
            <w:tcW w:w="996"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b/>
                <w:bCs/>
                <w:sz w:val="24"/>
                <w:szCs w:val="24"/>
                <w:lang w:eastAsia="nb-NO"/>
              </w:rPr>
              <w:t>20x1</w:t>
            </w:r>
          </w:p>
        </w:tc>
        <w:tc>
          <w:tcPr>
            <w:tcW w:w="1185"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b/>
                <w:bCs/>
                <w:sz w:val="24"/>
                <w:szCs w:val="24"/>
                <w:lang w:eastAsia="nb-NO"/>
              </w:rPr>
              <w:t>20x0</w:t>
            </w:r>
          </w:p>
        </w:tc>
      </w:tr>
      <w:tr w:rsidR="00EF0119" w:rsidRPr="00EF0119" w:rsidTr="00EF0119">
        <w:tc>
          <w:tcPr>
            <w:tcW w:w="2889" w:type="dxa"/>
            <w:tcBorders>
              <w:top w:val="nil"/>
              <w:left w:val="nil"/>
              <w:bottom w:val="nil"/>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Anleggsmidler</w:t>
            </w:r>
          </w:p>
        </w:tc>
        <w:tc>
          <w:tcPr>
            <w:tcW w:w="996" w:type="dxa"/>
            <w:tcBorders>
              <w:top w:val="nil"/>
              <w:left w:val="nil"/>
              <w:bottom w:val="nil"/>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46 000</w:t>
            </w:r>
          </w:p>
        </w:tc>
        <w:tc>
          <w:tcPr>
            <w:tcW w:w="1185" w:type="dxa"/>
            <w:tcBorders>
              <w:top w:val="nil"/>
              <w:left w:val="nil"/>
              <w:bottom w:val="nil"/>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35 000</w:t>
            </w:r>
          </w:p>
        </w:tc>
      </w:tr>
      <w:tr w:rsidR="00EF0119" w:rsidRPr="00EF0119" w:rsidTr="00EF0119">
        <w:tc>
          <w:tcPr>
            <w:tcW w:w="2889"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Omløpsmidler</w:t>
            </w:r>
          </w:p>
        </w:tc>
        <w:tc>
          <w:tcPr>
            <w:tcW w:w="996"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64 000</w:t>
            </w:r>
          </w:p>
        </w:tc>
        <w:tc>
          <w:tcPr>
            <w:tcW w:w="1185"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55 000</w:t>
            </w:r>
          </w:p>
        </w:tc>
      </w:tr>
      <w:tr w:rsidR="00EF0119" w:rsidRPr="00EF0119" w:rsidTr="00EF0119">
        <w:tc>
          <w:tcPr>
            <w:tcW w:w="2889"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Sum eiendeler</w:t>
            </w:r>
          </w:p>
        </w:tc>
        <w:tc>
          <w:tcPr>
            <w:tcW w:w="996"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110 000</w:t>
            </w:r>
          </w:p>
        </w:tc>
        <w:tc>
          <w:tcPr>
            <w:tcW w:w="1185"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90 000</w:t>
            </w:r>
          </w:p>
        </w:tc>
      </w:tr>
      <w:tr w:rsidR="00EF0119" w:rsidRPr="00EF0119" w:rsidTr="00EF0119">
        <w:tc>
          <w:tcPr>
            <w:tcW w:w="2889" w:type="dxa"/>
            <w:tcBorders>
              <w:top w:val="nil"/>
              <w:left w:val="nil"/>
              <w:bottom w:val="nil"/>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 </w:t>
            </w:r>
          </w:p>
        </w:tc>
        <w:tc>
          <w:tcPr>
            <w:tcW w:w="996" w:type="dxa"/>
            <w:tcBorders>
              <w:top w:val="nil"/>
              <w:left w:val="nil"/>
              <w:bottom w:val="nil"/>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 </w:t>
            </w:r>
          </w:p>
        </w:tc>
        <w:tc>
          <w:tcPr>
            <w:tcW w:w="1185" w:type="dxa"/>
            <w:tcBorders>
              <w:top w:val="nil"/>
              <w:left w:val="nil"/>
              <w:bottom w:val="nil"/>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 </w:t>
            </w:r>
          </w:p>
        </w:tc>
      </w:tr>
      <w:tr w:rsidR="00EF0119" w:rsidRPr="00EF0119" w:rsidTr="00EF0119">
        <w:tc>
          <w:tcPr>
            <w:tcW w:w="2889" w:type="dxa"/>
            <w:tcBorders>
              <w:top w:val="nil"/>
              <w:left w:val="nil"/>
              <w:bottom w:val="nil"/>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Egenkapital</w:t>
            </w:r>
          </w:p>
        </w:tc>
        <w:tc>
          <w:tcPr>
            <w:tcW w:w="996" w:type="dxa"/>
            <w:tcBorders>
              <w:top w:val="nil"/>
              <w:left w:val="nil"/>
              <w:bottom w:val="nil"/>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42 984</w:t>
            </w:r>
          </w:p>
        </w:tc>
        <w:tc>
          <w:tcPr>
            <w:tcW w:w="1185" w:type="dxa"/>
            <w:tcBorders>
              <w:top w:val="nil"/>
              <w:left w:val="nil"/>
              <w:bottom w:val="nil"/>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30 000</w:t>
            </w:r>
          </w:p>
        </w:tc>
      </w:tr>
      <w:tr w:rsidR="00EF0119" w:rsidRPr="00EF0119" w:rsidTr="00EF0119">
        <w:tc>
          <w:tcPr>
            <w:tcW w:w="2889" w:type="dxa"/>
            <w:tcBorders>
              <w:top w:val="nil"/>
              <w:left w:val="nil"/>
              <w:bottom w:val="nil"/>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Langsiktig gjeld</w:t>
            </w:r>
          </w:p>
        </w:tc>
        <w:tc>
          <w:tcPr>
            <w:tcW w:w="996" w:type="dxa"/>
            <w:tcBorders>
              <w:top w:val="nil"/>
              <w:left w:val="nil"/>
              <w:bottom w:val="nil"/>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16 000</w:t>
            </w:r>
          </w:p>
        </w:tc>
        <w:tc>
          <w:tcPr>
            <w:tcW w:w="1185" w:type="dxa"/>
            <w:tcBorders>
              <w:top w:val="nil"/>
              <w:left w:val="nil"/>
              <w:bottom w:val="nil"/>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14 000</w:t>
            </w:r>
          </w:p>
        </w:tc>
      </w:tr>
      <w:tr w:rsidR="00EF0119" w:rsidRPr="00EF0119" w:rsidTr="00EF0119">
        <w:tc>
          <w:tcPr>
            <w:tcW w:w="2889"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Kortsiktig gjeld</w:t>
            </w:r>
          </w:p>
        </w:tc>
        <w:tc>
          <w:tcPr>
            <w:tcW w:w="996"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51 016</w:t>
            </w:r>
          </w:p>
        </w:tc>
        <w:tc>
          <w:tcPr>
            <w:tcW w:w="1185"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46 000</w:t>
            </w:r>
          </w:p>
        </w:tc>
      </w:tr>
      <w:tr w:rsidR="00EF0119" w:rsidRPr="00EF0119" w:rsidTr="00EF0119">
        <w:tc>
          <w:tcPr>
            <w:tcW w:w="2889"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Sum egenkapital og gjeld</w:t>
            </w:r>
          </w:p>
        </w:tc>
        <w:tc>
          <w:tcPr>
            <w:tcW w:w="996"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110 000</w:t>
            </w:r>
          </w:p>
        </w:tc>
        <w:tc>
          <w:tcPr>
            <w:tcW w:w="1185"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90 000</w:t>
            </w:r>
          </w:p>
        </w:tc>
      </w:tr>
    </w:tbl>
    <w:p w:rsidR="00EF0119" w:rsidRPr="00EF0119" w:rsidRDefault="00EF0119" w:rsidP="00EF0119">
      <w:pPr>
        <w:shd w:val="clear" w:color="auto" w:fill="FFFFFF"/>
        <w:spacing w:after="0" w:line="240" w:lineRule="atLeast"/>
        <w:rPr>
          <w:rFonts w:ascii="Times New Roman" w:eastAsia="Times New Roman" w:hAnsi="Times New Roman" w:cs="Times New Roman"/>
          <w:color w:val="333333"/>
          <w:sz w:val="24"/>
          <w:szCs w:val="24"/>
          <w:lang w:eastAsia="nb-NO"/>
        </w:rPr>
      </w:pPr>
      <w:r w:rsidRPr="00EF0119">
        <w:rPr>
          <w:rFonts w:ascii="Times New Roman" w:eastAsia="Times New Roman" w:hAnsi="Times New Roman" w:cs="Times New Roman"/>
          <w:color w:val="333333"/>
          <w:sz w:val="24"/>
          <w:szCs w:val="24"/>
          <w:lang w:eastAsia="nb-NO"/>
        </w:rPr>
        <w:t> </w:t>
      </w:r>
    </w:p>
    <w:p w:rsidR="00EF0119" w:rsidRPr="00EF0119" w:rsidRDefault="00EF0119" w:rsidP="00EF0119">
      <w:pPr>
        <w:shd w:val="clear" w:color="auto" w:fill="FFFFFF"/>
        <w:spacing w:after="0" w:line="240" w:lineRule="atLeast"/>
        <w:rPr>
          <w:rFonts w:ascii="Times New Roman" w:eastAsia="Times New Roman" w:hAnsi="Times New Roman" w:cs="Times New Roman"/>
          <w:color w:val="333333"/>
          <w:sz w:val="24"/>
          <w:szCs w:val="24"/>
          <w:lang w:eastAsia="nb-NO"/>
        </w:rPr>
      </w:pPr>
      <w:r w:rsidRPr="00EF0119">
        <w:rPr>
          <w:rFonts w:ascii="Times New Roman" w:eastAsia="Times New Roman" w:hAnsi="Times New Roman" w:cs="Times New Roman"/>
          <w:color w:val="333333"/>
          <w:sz w:val="24"/>
          <w:szCs w:val="24"/>
          <w:lang w:eastAsia="nb-NO"/>
        </w:rPr>
        <w:t>Hvor mye ble avsatt til utbytte per 31.12.20x1? Oppgi svaret i hele tusen kroner (kun tallet) og bruk tusenskiller.</w:t>
      </w:r>
    </w:p>
    <w:p w:rsidR="00EF0119" w:rsidRPr="00EF0119" w:rsidRDefault="00EF0119" w:rsidP="00EF0119">
      <w:pPr>
        <w:rPr>
          <w:rFonts w:ascii="Times New Roman" w:hAnsi="Times New Roman" w:cs="Times New Roman"/>
          <w:sz w:val="24"/>
          <w:szCs w:val="24"/>
        </w:rPr>
      </w:pPr>
    </w:p>
    <w:p w:rsidR="00EF0119" w:rsidRPr="00EF0119" w:rsidRDefault="00EF0119" w:rsidP="00EF0119">
      <w:pPr>
        <w:rPr>
          <w:rFonts w:ascii="Times New Roman" w:hAnsi="Times New Roman" w:cs="Times New Roman"/>
          <w:sz w:val="24"/>
          <w:szCs w:val="24"/>
        </w:rPr>
      </w:pPr>
    </w:p>
    <w:p w:rsidR="00EF0119" w:rsidRPr="00EF0119" w:rsidRDefault="00EF0119" w:rsidP="00EF0119">
      <w:pPr>
        <w:pStyle w:val="ListParagraph"/>
        <w:numPr>
          <w:ilvl w:val="0"/>
          <w:numId w:val="2"/>
        </w:numPr>
        <w:shd w:val="clear" w:color="auto" w:fill="FFFFFF"/>
        <w:spacing w:before="100" w:beforeAutospacing="1" w:after="100" w:afterAutospacing="1" w:line="240" w:lineRule="atLeast"/>
        <w:rPr>
          <w:rFonts w:ascii="Times New Roman" w:eastAsia="Times New Roman" w:hAnsi="Times New Roman" w:cs="Times New Roman"/>
          <w:color w:val="333333"/>
          <w:sz w:val="24"/>
          <w:szCs w:val="24"/>
          <w:lang w:eastAsia="nb-NO"/>
        </w:rPr>
      </w:pPr>
      <w:r w:rsidRPr="00EF0119">
        <w:rPr>
          <w:rFonts w:ascii="Times New Roman" w:eastAsia="Times New Roman" w:hAnsi="Times New Roman" w:cs="Times New Roman"/>
          <w:color w:val="333333"/>
          <w:sz w:val="24"/>
          <w:szCs w:val="24"/>
          <w:lang w:eastAsia="nb-NO"/>
        </w:rPr>
        <w:t>Nedenfor er vist et regnskapssammendrag for bedriften Desert Snake AS. Alle beløp er i kr 1 000.</w:t>
      </w:r>
    </w:p>
    <w:tbl>
      <w:tblPr>
        <w:tblW w:w="6000" w:type="dxa"/>
        <w:shd w:val="clear" w:color="auto" w:fill="FFFFFF"/>
        <w:tblCellMar>
          <w:left w:w="0" w:type="dxa"/>
          <w:right w:w="0" w:type="dxa"/>
        </w:tblCellMar>
        <w:tblLook w:val="04A0"/>
      </w:tblPr>
      <w:tblGrid>
        <w:gridCol w:w="2889"/>
        <w:gridCol w:w="1146"/>
        <w:gridCol w:w="2116"/>
      </w:tblGrid>
      <w:tr w:rsidR="00EF0119" w:rsidRPr="00EF0119" w:rsidTr="00EF0119">
        <w:tc>
          <w:tcPr>
            <w:tcW w:w="2889"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divId w:val="1495951615"/>
              <w:rPr>
                <w:rFonts w:ascii="Times New Roman" w:eastAsia="Times New Roman" w:hAnsi="Times New Roman" w:cs="Times New Roman"/>
                <w:sz w:val="24"/>
                <w:szCs w:val="24"/>
                <w:lang w:eastAsia="nb-NO"/>
              </w:rPr>
            </w:pPr>
            <w:r w:rsidRPr="00EF0119">
              <w:rPr>
                <w:rFonts w:ascii="Times New Roman" w:eastAsia="Times New Roman" w:hAnsi="Times New Roman" w:cs="Times New Roman"/>
                <w:b/>
                <w:bCs/>
                <w:sz w:val="24"/>
                <w:szCs w:val="24"/>
                <w:lang w:eastAsia="nb-NO"/>
              </w:rPr>
              <w:t>Resultatregnskap for året</w:t>
            </w:r>
          </w:p>
        </w:tc>
        <w:tc>
          <w:tcPr>
            <w:tcW w:w="996"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b/>
                <w:bCs/>
                <w:sz w:val="24"/>
                <w:szCs w:val="24"/>
                <w:lang w:eastAsia="nb-NO"/>
              </w:rPr>
              <w:t>20x1</w:t>
            </w:r>
          </w:p>
        </w:tc>
        <w:tc>
          <w:tcPr>
            <w:tcW w:w="2100" w:type="dxa"/>
            <w:tcBorders>
              <w:top w:val="nil"/>
              <w:left w:val="nil"/>
              <w:bottom w:val="nil"/>
              <w:right w:val="nil"/>
            </w:tcBorders>
            <w:shd w:val="clear" w:color="auto" w:fill="auto"/>
            <w:noWrap/>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 </w:t>
            </w:r>
          </w:p>
        </w:tc>
      </w:tr>
      <w:tr w:rsidR="00EF0119" w:rsidRPr="00EF0119" w:rsidTr="00EF0119">
        <w:tc>
          <w:tcPr>
            <w:tcW w:w="2889" w:type="dxa"/>
            <w:tcBorders>
              <w:top w:val="nil"/>
              <w:left w:val="nil"/>
              <w:bottom w:val="nil"/>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Driftsinntekter</w:t>
            </w:r>
          </w:p>
        </w:tc>
        <w:tc>
          <w:tcPr>
            <w:tcW w:w="996" w:type="dxa"/>
            <w:tcBorders>
              <w:top w:val="nil"/>
              <w:left w:val="nil"/>
              <w:bottom w:val="nil"/>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82 000</w:t>
            </w:r>
          </w:p>
        </w:tc>
        <w:tc>
          <w:tcPr>
            <w:tcW w:w="2100" w:type="dxa"/>
            <w:tcBorders>
              <w:top w:val="nil"/>
              <w:left w:val="nil"/>
              <w:bottom w:val="nil"/>
              <w:right w:val="nil"/>
            </w:tcBorders>
            <w:shd w:val="clear" w:color="auto" w:fill="auto"/>
            <w:noWrap/>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 </w:t>
            </w:r>
          </w:p>
        </w:tc>
      </w:tr>
      <w:tr w:rsidR="00EF0119" w:rsidRPr="00EF0119" w:rsidTr="00EF0119">
        <w:tc>
          <w:tcPr>
            <w:tcW w:w="2889"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Driftskostnader</w:t>
            </w:r>
          </w:p>
        </w:tc>
        <w:tc>
          <w:tcPr>
            <w:tcW w:w="996"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58 150</w:t>
            </w:r>
          </w:p>
        </w:tc>
        <w:tc>
          <w:tcPr>
            <w:tcW w:w="2100" w:type="dxa"/>
            <w:tcBorders>
              <w:top w:val="nil"/>
              <w:left w:val="nil"/>
              <w:bottom w:val="nil"/>
              <w:right w:val="nil"/>
            </w:tcBorders>
            <w:shd w:val="clear" w:color="auto" w:fill="auto"/>
            <w:noWrap/>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 </w:t>
            </w:r>
          </w:p>
        </w:tc>
      </w:tr>
      <w:tr w:rsidR="00EF0119" w:rsidRPr="00EF0119" w:rsidTr="00EF0119">
        <w:tc>
          <w:tcPr>
            <w:tcW w:w="2889" w:type="dxa"/>
            <w:tcBorders>
              <w:top w:val="nil"/>
              <w:left w:val="nil"/>
              <w:bottom w:val="nil"/>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Driftsresultat</w:t>
            </w:r>
          </w:p>
        </w:tc>
        <w:tc>
          <w:tcPr>
            <w:tcW w:w="996" w:type="dxa"/>
            <w:tcBorders>
              <w:top w:val="nil"/>
              <w:left w:val="nil"/>
              <w:bottom w:val="nil"/>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23 850</w:t>
            </w:r>
          </w:p>
        </w:tc>
        <w:tc>
          <w:tcPr>
            <w:tcW w:w="2100" w:type="dxa"/>
            <w:tcBorders>
              <w:top w:val="nil"/>
              <w:left w:val="nil"/>
              <w:bottom w:val="nil"/>
              <w:right w:val="nil"/>
            </w:tcBorders>
            <w:shd w:val="clear" w:color="auto" w:fill="auto"/>
            <w:noWrap/>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 </w:t>
            </w:r>
          </w:p>
        </w:tc>
      </w:tr>
      <w:tr w:rsidR="00EF0119" w:rsidRPr="00EF0119" w:rsidTr="00EF0119">
        <w:tc>
          <w:tcPr>
            <w:tcW w:w="2889" w:type="dxa"/>
            <w:tcBorders>
              <w:top w:val="nil"/>
              <w:left w:val="nil"/>
              <w:bottom w:val="nil"/>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Renteinntekter</w:t>
            </w:r>
          </w:p>
        </w:tc>
        <w:tc>
          <w:tcPr>
            <w:tcW w:w="996" w:type="dxa"/>
            <w:tcBorders>
              <w:top w:val="nil"/>
              <w:left w:val="nil"/>
              <w:bottom w:val="nil"/>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150</w:t>
            </w:r>
          </w:p>
        </w:tc>
        <w:tc>
          <w:tcPr>
            <w:tcW w:w="2100" w:type="dxa"/>
            <w:tcBorders>
              <w:top w:val="nil"/>
              <w:left w:val="nil"/>
              <w:bottom w:val="nil"/>
              <w:right w:val="nil"/>
            </w:tcBorders>
            <w:shd w:val="clear" w:color="auto" w:fill="auto"/>
            <w:noWrap/>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 </w:t>
            </w:r>
          </w:p>
        </w:tc>
      </w:tr>
      <w:tr w:rsidR="00EF0119" w:rsidRPr="00EF0119" w:rsidTr="00EF0119">
        <w:tc>
          <w:tcPr>
            <w:tcW w:w="2889"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Rentekostnader</w:t>
            </w:r>
          </w:p>
        </w:tc>
        <w:tc>
          <w:tcPr>
            <w:tcW w:w="996"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1 800</w:t>
            </w:r>
          </w:p>
        </w:tc>
        <w:tc>
          <w:tcPr>
            <w:tcW w:w="2100" w:type="dxa"/>
            <w:tcBorders>
              <w:top w:val="nil"/>
              <w:left w:val="nil"/>
              <w:bottom w:val="nil"/>
              <w:right w:val="nil"/>
            </w:tcBorders>
            <w:shd w:val="clear" w:color="auto" w:fill="auto"/>
            <w:noWrap/>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 </w:t>
            </w:r>
          </w:p>
        </w:tc>
      </w:tr>
      <w:tr w:rsidR="00EF0119" w:rsidRPr="00EF0119" w:rsidTr="00EF0119">
        <w:tc>
          <w:tcPr>
            <w:tcW w:w="2889" w:type="dxa"/>
            <w:tcBorders>
              <w:top w:val="nil"/>
              <w:left w:val="nil"/>
              <w:bottom w:val="nil"/>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Resultat før skattekostnad</w:t>
            </w:r>
          </w:p>
        </w:tc>
        <w:tc>
          <w:tcPr>
            <w:tcW w:w="996" w:type="dxa"/>
            <w:tcBorders>
              <w:top w:val="nil"/>
              <w:left w:val="nil"/>
              <w:bottom w:val="nil"/>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22 200</w:t>
            </w:r>
          </w:p>
        </w:tc>
        <w:tc>
          <w:tcPr>
            <w:tcW w:w="2100" w:type="dxa"/>
            <w:tcBorders>
              <w:top w:val="nil"/>
              <w:left w:val="nil"/>
              <w:bottom w:val="nil"/>
              <w:right w:val="nil"/>
            </w:tcBorders>
            <w:shd w:val="clear" w:color="auto" w:fill="auto"/>
            <w:noWrap/>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 </w:t>
            </w:r>
          </w:p>
        </w:tc>
      </w:tr>
      <w:tr w:rsidR="00EF0119" w:rsidRPr="00EF0119" w:rsidTr="00EF0119">
        <w:tc>
          <w:tcPr>
            <w:tcW w:w="2889"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Skattekostnad</w:t>
            </w:r>
          </w:p>
        </w:tc>
        <w:tc>
          <w:tcPr>
            <w:tcW w:w="996"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6 216</w:t>
            </w:r>
          </w:p>
        </w:tc>
        <w:tc>
          <w:tcPr>
            <w:tcW w:w="2100" w:type="dxa"/>
            <w:tcBorders>
              <w:top w:val="nil"/>
              <w:left w:val="nil"/>
              <w:bottom w:val="nil"/>
              <w:right w:val="nil"/>
            </w:tcBorders>
            <w:shd w:val="clear" w:color="auto" w:fill="auto"/>
            <w:noWrap/>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 </w:t>
            </w:r>
          </w:p>
        </w:tc>
      </w:tr>
      <w:tr w:rsidR="00EF0119" w:rsidRPr="00EF0119" w:rsidTr="00EF0119">
        <w:tc>
          <w:tcPr>
            <w:tcW w:w="2889"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Årsresultat</w:t>
            </w:r>
          </w:p>
        </w:tc>
        <w:tc>
          <w:tcPr>
            <w:tcW w:w="996"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15 984</w:t>
            </w:r>
          </w:p>
        </w:tc>
        <w:tc>
          <w:tcPr>
            <w:tcW w:w="2100" w:type="dxa"/>
            <w:tcBorders>
              <w:top w:val="nil"/>
              <w:left w:val="nil"/>
              <w:bottom w:val="nil"/>
              <w:right w:val="nil"/>
            </w:tcBorders>
            <w:shd w:val="clear" w:color="auto" w:fill="auto"/>
            <w:noWrap/>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 </w:t>
            </w:r>
          </w:p>
        </w:tc>
      </w:tr>
      <w:tr w:rsidR="00EF0119" w:rsidRPr="00EF0119" w:rsidTr="00EF0119">
        <w:tc>
          <w:tcPr>
            <w:tcW w:w="2889" w:type="dxa"/>
            <w:tcBorders>
              <w:top w:val="nil"/>
              <w:left w:val="nil"/>
              <w:bottom w:val="nil"/>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 </w:t>
            </w:r>
          </w:p>
        </w:tc>
        <w:tc>
          <w:tcPr>
            <w:tcW w:w="996" w:type="dxa"/>
            <w:tcBorders>
              <w:top w:val="nil"/>
              <w:left w:val="nil"/>
              <w:bottom w:val="nil"/>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 </w:t>
            </w:r>
          </w:p>
        </w:tc>
        <w:tc>
          <w:tcPr>
            <w:tcW w:w="2100" w:type="dxa"/>
            <w:tcBorders>
              <w:top w:val="nil"/>
              <w:left w:val="nil"/>
              <w:bottom w:val="nil"/>
              <w:right w:val="nil"/>
            </w:tcBorders>
            <w:shd w:val="clear" w:color="auto" w:fill="auto"/>
            <w:noWrap/>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 </w:t>
            </w:r>
          </w:p>
        </w:tc>
      </w:tr>
      <w:tr w:rsidR="00EF0119" w:rsidRPr="00EF0119" w:rsidTr="00EF0119">
        <w:tc>
          <w:tcPr>
            <w:tcW w:w="2889"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b/>
                <w:bCs/>
                <w:sz w:val="24"/>
                <w:szCs w:val="24"/>
                <w:lang w:eastAsia="nb-NO"/>
              </w:rPr>
              <w:t>Balanse per 31.12.</w:t>
            </w:r>
          </w:p>
        </w:tc>
        <w:tc>
          <w:tcPr>
            <w:tcW w:w="996"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b/>
                <w:bCs/>
                <w:sz w:val="24"/>
                <w:szCs w:val="24"/>
                <w:lang w:eastAsia="nb-NO"/>
              </w:rPr>
              <w:t>20x1</w:t>
            </w:r>
          </w:p>
        </w:tc>
        <w:tc>
          <w:tcPr>
            <w:tcW w:w="1185"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b/>
                <w:bCs/>
                <w:sz w:val="24"/>
                <w:szCs w:val="24"/>
                <w:lang w:eastAsia="nb-NO"/>
              </w:rPr>
              <w:t>20x0</w:t>
            </w:r>
          </w:p>
        </w:tc>
      </w:tr>
      <w:tr w:rsidR="00EF0119" w:rsidRPr="00EF0119" w:rsidTr="00EF0119">
        <w:tc>
          <w:tcPr>
            <w:tcW w:w="2889" w:type="dxa"/>
            <w:tcBorders>
              <w:top w:val="nil"/>
              <w:left w:val="nil"/>
              <w:bottom w:val="nil"/>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Anleggsmidler</w:t>
            </w:r>
          </w:p>
        </w:tc>
        <w:tc>
          <w:tcPr>
            <w:tcW w:w="996" w:type="dxa"/>
            <w:tcBorders>
              <w:top w:val="nil"/>
              <w:left w:val="nil"/>
              <w:bottom w:val="nil"/>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46 000</w:t>
            </w:r>
          </w:p>
        </w:tc>
        <w:tc>
          <w:tcPr>
            <w:tcW w:w="1185" w:type="dxa"/>
            <w:tcBorders>
              <w:top w:val="nil"/>
              <w:left w:val="nil"/>
              <w:bottom w:val="nil"/>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35 000</w:t>
            </w:r>
          </w:p>
        </w:tc>
      </w:tr>
      <w:tr w:rsidR="00EF0119" w:rsidRPr="00EF0119" w:rsidTr="00EF0119">
        <w:tc>
          <w:tcPr>
            <w:tcW w:w="2889"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Omløpsmidler</w:t>
            </w:r>
          </w:p>
        </w:tc>
        <w:tc>
          <w:tcPr>
            <w:tcW w:w="996"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64 000</w:t>
            </w:r>
          </w:p>
        </w:tc>
        <w:tc>
          <w:tcPr>
            <w:tcW w:w="1185"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55 000</w:t>
            </w:r>
          </w:p>
        </w:tc>
      </w:tr>
      <w:tr w:rsidR="00EF0119" w:rsidRPr="00EF0119" w:rsidTr="00EF0119">
        <w:tc>
          <w:tcPr>
            <w:tcW w:w="2889"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Sum eiendeler</w:t>
            </w:r>
          </w:p>
        </w:tc>
        <w:tc>
          <w:tcPr>
            <w:tcW w:w="996"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110 000</w:t>
            </w:r>
          </w:p>
        </w:tc>
        <w:tc>
          <w:tcPr>
            <w:tcW w:w="1185"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90 000</w:t>
            </w:r>
          </w:p>
        </w:tc>
      </w:tr>
      <w:tr w:rsidR="00EF0119" w:rsidRPr="00EF0119" w:rsidTr="00EF0119">
        <w:tc>
          <w:tcPr>
            <w:tcW w:w="2889" w:type="dxa"/>
            <w:tcBorders>
              <w:top w:val="nil"/>
              <w:left w:val="nil"/>
              <w:bottom w:val="nil"/>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 </w:t>
            </w:r>
          </w:p>
        </w:tc>
        <w:tc>
          <w:tcPr>
            <w:tcW w:w="996" w:type="dxa"/>
            <w:tcBorders>
              <w:top w:val="nil"/>
              <w:left w:val="nil"/>
              <w:bottom w:val="nil"/>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 </w:t>
            </w:r>
          </w:p>
        </w:tc>
        <w:tc>
          <w:tcPr>
            <w:tcW w:w="1185" w:type="dxa"/>
            <w:tcBorders>
              <w:top w:val="nil"/>
              <w:left w:val="nil"/>
              <w:bottom w:val="nil"/>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 </w:t>
            </w:r>
          </w:p>
        </w:tc>
      </w:tr>
      <w:tr w:rsidR="00EF0119" w:rsidRPr="00EF0119" w:rsidTr="00EF0119">
        <w:tc>
          <w:tcPr>
            <w:tcW w:w="2889" w:type="dxa"/>
            <w:tcBorders>
              <w:top w:val="nil"/>
              <w:left w:val="nil"/>
              <w:bottom w:val="nil"/>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Egenkapital</w:t>
            </w:r>
          </w:p>
        </w:tc>
        <w:tc>
          <w:tcPr>
            <w:tcW w:w="996" w:type="dxa"/>
            <w:tcBorders>
              <w:top w:val="nil"/>
              <w:left w:val="nil"/>
              <w:bottom w:val="nil"/>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42 984</w:t>
            </w:r>
          </w:p>
        </w:tc>
        <w:tc>
          <w:tcPr>
            <w:tcW w:w="1185" w:type="dxa"/>
            <w:tcBorders>
              <w:top w:val="nil"/>
              <w:left w:val="nil"/>
              <w:bottom w:val="nil"/>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30 000</w:t>
            </w:r>
          </w:p>
        </w:tc>
      </w:tr>
      <w:tr w:rsidR="00EF0119" w:rsidRPr="00EF0119" w:rsidTr="00EF0119">
        <w:tc>
          <w:tcPr>
            <w:tcW w:w="2889" w:type="dxa"/>
            <w:tcBorders>
              <w:top w:val="nil"/>
              <w:left w:val="nil"/>
              <w:bottom w:val="nil"/>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Langsiktig gjeld</w:t>
            </w:r>
          </w:p>
        </w:tc>
        <w:tc>
          <w:tcPr>
            <w:tcW w:w="996" w:type="dxa"/>
            <w:tcBorders>
              <w:top w:val="nil"/>
              <w:left w:val="nil"/>
              <w:bottom w:val="nil"/>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16 000</w:t>
            </w:r>
          </w:p>
        </w:tc>
        <w:tc>
          <w:tcPr>
            <w:tcW w:w="1185" w:type="dxa"/>
            <w:tcBorders>
              <w:top w:val="nil"/>
              <w:left w:val="nil"/>
              <w:bottom w:val="nil"/>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14 000</w:t>
            </w:r>
          </w:p>
        </w:tc>
      </w:tr>
      <w:tr w:rsidR="00EF0119" w:rsidRPr="00EF0119" w:rsidTr="00EF0119">
        <w:tc>
          <w:tcPr>
            <w:tcW w:w="2889"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Kortsiktig gjeld</w:t>
            </w:r>
          </w:p>
        </w:tc>
        <w:tc>
          <w:tcPr>
            <w:tcW w:w="996"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51 016</w:t>
            </w:r>
          </w:p>
        </w:tc>
        <w:tc>
          <w:tcPr>
            <w:tcW w:w="1185"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46 000</w:t>
            </w:r>
          </w:p>
        </w:tc>
      </w:tr>
      <w:tr w:rsidR="00EF0119" w:rsidRPr="00EF0119" w:rsidTr="00EF0119">
        <w:tc>
          <w:tcPr>
            <w:tcW w:w="2889"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Sum egenkapital og gjeld</w:t>
            </w:r>
          </w:p>
        </w:tc>
        <w:tc>
          <w:tcPr>
            <w:tcW w:w="996"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110 000</w:t>
            </w:r>
          </w:p>
        </w:tc>
        <w:tc>
          <w:tcPr>
            <w:tcW w:w="1185" w:type="dxa"/>
            <w:tcBorders>
              <w:top w:val="nil"/>
              <w:left w:val="nil"/>
              <w:bottom w:val="single" w:sz="8" w:space="0" w:color="auto"/>
              <w:right w:val="nil"/>
            </w:tcBorders>
            <w:shd w:val="clear" w:color="auto" w:fill="auto"/>
            <w:noWrap/>
            <w:tcMar>
              <w:top w:w="0" w:type="dxa"/>
              <w:left w:w="108" w:type="dxa"/>
              <w:bottom w:w="0" w:type="dxa"/>
              <w:right w:w="108" w:type="dxa"/>
            </w:tcMar>
            <w:vAlign w:val="center"/>
            <w:hideMark/>
          </w:tcPr>
          <w:p w:rsidR="00EF0119" w:rsidRPr="00EF0119" w:rsidRDefault="00EF0119" w:rsidP="00EF0119">
            <w:pPr>
              <w:spacing w:after="0" w:line="240" w:lineRule="auto"/>
              <w:ind w:left="75" w:right="75"/>
              <w:jc w:val="right"/>
              <w:rPr>
                <w:rFonts w:ascii="Times New Roman" w:eastAsia="Times New Roman" w:hAnsi="Times New Roman" w:cs="Times New Roman"/>
                <w:sz w:val="24"/>
                <w:szCs w:val="24"/>
                <w:lang w:eastAsia="nb-NO"/>
              </w:rPr>
            </w:pPr>
            <w:r w:rsidRPr="00EF0119">
              <w:rPr>
                <w:rFonts w:ascii="Times New Roman" w:eastAsia="Times New Roman" w:hAnsi="Times New Roman" w:cs="Times New Roman"/>
                <w:sz w:val="24"/>
                <w:szCs w:val="24"/>
                <w:lang w:eastAsia="nb-NO"/>
              </w:rPr>
              <w:t>90 000</w:t>
            </w:r>
          </w:p>
        </w:tc>
      </w:tr>
    </w:tbl>
    <w:p w:rsidR="00EF0119" w:rsidRPr="00EF0119" w:rsidRDefault="00EF0119" w:rsidP="00EF0119">
      <w:pPr>
        <w:shd w:val="clear" w:color="auto" w:fill="FFFFFF"/>
        <w:spacing w:after="0" w:line="240" w:lineRule="atLeast"/>
        <w:rPr>
          <w:rFonts w:ascii="Times New Roman" w:eastAsia="Times New Roman" w:hAnsi="Times New Roman" w:cs="Times New Roman"/>
          <w:color w:val="333333"/>
          <w:sz w:val="24"/>
          <w:szCs w:val="24"/>
          <w:lang w:eastAsia="nb-NO"/>
        </w:rPr>
      </w:pPr>
      <w:r w:rsidRPr="00EF0119">
        <w:rPr>
          <w:rFonts w:ascii="Times New Roman" w:eastAsia="Times New Roman" w:hAnsi="Times New Roman" w:cs="Times New Roman"/>
          <w:color w:val="333333"/>
          <w:sz w:val="24"/>
          <w:szCs w:val="24"/>
          <w:lang w:eastAsia="nb-NO"/>
        </w:rPr>
        <w:t> </w:t>
      </w:r>
    </w:p>
    <w:p w:rsidR="00EF0119" w:rsidRPr="00EF0119" w:rsidRDefault="00EF0119" w:rsidP="00EF0119">
      <w:pPr>
        <w:shd w:val="clear" w:color="auto" w:fill="FFFFFF"/>
        <w:spacing w:after="0" w:line="240" w:lineRule="atLeast"/>
        <w:rPr>
          <w:rFonts w:ascii="Times New Roman" w:eastAsia="Times New Roman" w:hAnsi="Times New Roman" w:cs="Times New Roman"/>
          <w:color w:val="333333"/>
          <w:sz w:val="24"/>
          <w:szCs w:val="24"/>
          <w:lang w:eastAsia="nb-NO"/>
        </w:rPr>
      </w:pPr>
      <w:r w:rsidRPr="00EF0119">
        <w:rPr>
          <w:rFonts w:ascii="Times New Roman" w:eastAsia="Times New Roman" w:hAnsi="Times New Roman" w:cs="Times New Roman"/>
          <w:color w:val="333333"/>
          <w:sz w:val="24"/>
          <w:szCs w:val="24"/>
          <w:lang w:eastAsia="nb-NO"/>
        </w:rPr>
        <w:t> </w:t>
      </w:r>
    </w:p>
    <w:p w:rsidR="00EF0119" w:rsidRPr="00EF0119" w:rsidRDefault="00EF0119" w:rsidP="00EF0119">
      <w:pPr>
        <w:shd w:val="clear" w:color="auto" w:fill="FFFFFF"/>
        <w:spacing w:after="0" w:line="240" w:lineRule="atLeast"/>
        <w:rPr>
          <w:rFonts w:ascii="Times New Roman" w:eastAsia="Times New Roman" w:hAnsi="Times New Roman" w:cs="Times New Roman"/>
          <w:color w:val="333333"/>
          <w:sz w:val="24"/>
          <w:szCs w:val="24"/>
          <w:lang w:eastAsia="nb-NO"/>
        </w:rPr>
      </w:pPr>
      <w:r w:rsidRPr="00EF0119">
        <w:rPr>
          <w:rFonts w:ascii="Times New Roman" w:eastAsia="Times New Roman" w:hAnsi="Times New Roman" w:cs="Times New Roman"/>
          <w:color w:val="333333"/>
          <w:sz w:val="24"/>
          <w:szCs w:val="24"/>
          <w:lang w:eastAsia="nb-NO"/>
        </w:rPr>
        <w:t>Hva var endringen i arbeidskapitalen fra 20x0 til 20x1? Oppgi svaret (kun tallet) i hele tusen kroner og bruk tusenskiller. Har arbeidskapitalen blitt redusert, skal endringen angis med negativt fortegn.</w:t>
      </w:r>
    </w:p>
    <w:p w:rsidR="00EF0119" w:rsidRPr="00EF0119" w:rsidRDefault="00EF0119" w:rsidP="00EF0119">
      <w:pPr>
        <w:rPr>
          <w:rFonts w:ascii="Times New Roman" w:hAnsi="Times New Roman" w:cs="Times New Roman"/>
          <w:sz w:val="24"/>
          <w:szCs w:val="24"/>
        </w:rPr>
      </w:pPr>
    </w:p>
    <w:p w:rsidR="00EF0119" w:rsidRPr="00EF0119" w:rsidRDefault="00EF0119" w:rsidP="00EF0119">
      <w:pPr>
        <w:rPr>
          <w:rFonts w:ascii="Times New Roman" w:hAnsi="Times New Roman" w:cs="Times New Roman"/>
          <w:sz w:val="24"/>
          <w:szCs w:val="24"/>
        </w:rPr>
      </w:pPr>
    </w:p>
    <w:p w:rsidR="00EF0119" w:rsidRPr="00EF0119" w:rsidRDefault="00EF0119" w:rsidP="00EF0119">
      <w:pPr>
        <w:pStyle w:val="ListParagraph"/>
        <w:numPr>
          <w:ilvl w:val="0"/>
          <w:numId w:val="2"/>
        </w:numPr>
        <w:shd w:val="clear" w:color="auto" w:fill="FFFFFF"/>
        <w:spacing w:before="100" w:beforeAutospacing="1" w:after="100" w:afterAutospacing="1" w:line="240" w:lineRule="atLeast"/>
        <w:rPr>
          <w:rFonts w:ascii="Times New Roman" w:eastAsia="Times New Roman" w:hAnsi="Times New Roman" w:cs="Times New Roman"/>
          <w:color w:val="333333"/>
          <w:sz w:val="24"/>
          <w:szCs w:val="24"/>
          <w:lang w:eastAsia="nb-NO"/>
        </w:rPr>
      </w:pPr>
      <w:r w:rsidRPr="00EF0119">
        <w:rPr>
          <w:rFonts w:ascii="Times New Roman" w:eastAsia="Times New Roman" w:hAnsi="Times New Roman" w:cs="Times New Roman"/>
          <w:color w:val="333333"/>
          <w:sz w:val="24"/>
          <w:szCs w:val="24"/>
          <w:lang w:eastAsia="nb-NO"/>
        </w:rPr>
        <w:lastRenderedPageBreak/>
        <w:t>En bedrift betalte kr 240 000 inkl. mva i diverse driftskostnader i 2010. Per 1.1.2010 hadde bedriften ubetalte driftskostnader fra 2009 kr 22 000 ekskl. mva. En gjennomgang av regnskapet per 31.12.2010 viste at av betalte driftskostnader i 2010 var kr 13 000 ekskl. mva forskuddsbetaling for 2011. Hva ble resultatført som driftskostnader i resultatregnskapet i 2010? Oppgi beløpet i hele kroner (kun tallet) og bruk tusenskiller.</w:t>
      </w:r>
    </w:p>
    <w:p w:rsidR="00EF0119" w:rsidRPr="00EF0119" w:rsidRDefault="00EF0119" w:rsidP="00EF0119">
      <w:pPr>
        <w:shd w:val="clear" w:color="auto" w:fill="FFFFFF"/>
        <w:spacing w:after="0" w:line="240" w:lineRule="atLeast"/>
        <w:rPr>
          <w:rFonts w:ascii="Times New Roman" w:eastAsia="Times New Roman" w:hAnsi="Times New Roman" w:cs="Times New Roman"/>
          <w:color w:val="333333"/>
          <w:sz w:val="24"/>
          <w:szCs w:val="24"/>
          <w:lang w:eastAsia="nb-NO"/>
        </w:rPr>
      </w:pPr>
      <w:r w:rsidRPr="00EF0119">
        <w:rPr>
          <w:rFonts w:ascii="Times New Roman" w:eastAsia="Times New Roman" w:hAnsi="Times New Roman" w:cs="Times New Roman"/>
          <w:color w:val="333333"/>
          <w:sz w:val="24"/>
          <w:szCs w:val="24"/>
          <w:lang w:eastAsia="nb-NO"/>
        </w:rPr>
        <w:t> </w:t>
      </w:r>
    </w:p>
    <w:p w:rsidR="00EF0119" w:rsidRPr="00EF0119" w:rsidRDefault="00EF0119" w:rsidP="00EF0119">
      <w:pPr>
        <w:pStyle w:val="ListParagraph"/>
        <w:numPr>
          <w:ilvl w:val="0"/>
          <w:numId w:val="2"/>
        </w:numPr>
        <w:rPr>
          <w:rStyle w:val="apple-style-span"/>
          <w:rFonts w:ascii="Times New Roman" w:hAnsi="Times New Roman" w:cs="Times New Roman"/>
          <w:sz w:val="24"/>
          <w:szCs w:val="24"/>
        </w:rPr>
      </w:pPr>
      <w:r w:rsidRPr="00EF0119">
        <w:rPr>
          <w:rStyle w:val="apple-style-span"/>
          <w:rFonts w:ascii="Times New Roman" w:hAnsi="Times New Roman" w:cs="Times New Roman"/>
          <w:color w:val="333333"/>
          <w:sz w:val="24"/>
          <w:szCs w:val="24"/>
          <w:shd w:val="clear" w:color="auto" w:fill="FFFFFF"/>
        </w:rPr>
        <w:t>En bedrift regnskapsfører kr 80 000 inkl. mva som tap på fordringer. Hvilke regnskapsmessige virkninger har transaksjonen?</w:t>
      </w:r>
    </w:p>
    <w:p w:rsidR="00EF0119" w:rsidRPr="00EF0119" w:rsidRDefault="00EF0119" w:rsidP="00EF0119">
      <w:pPr>
        <w:pStyle w:val="ListParagraph"/>
        <w:rPr>
          <w:rFonts w:ascii="Times New Roman" w:hAnsi="Times New Roman" w:cs="Times New Roman"/>
          <w:sz w:val="24"/>
          <w:szCs w:val="24"/>
        </w:rPr>
      </w:pPr>
    </w:p>
    <w:p w:rsidR="00EF0119" w:rsidRPr="00EF0119" w:rsidRDefault="00EF0119" w:rsidP="00EF0119">
      <w:pPr>
        <w:pStyle w:val="ListParagraph"/>
        <w:numPr>
          <w:ilvl w:val="0"/>
          <w:numId w:val="2"/>
        </w:numPr>
        <w:shd w:val="clear" w:color="auto" w:fill="FFFFFF"/>
        <w:spacing w:before="100" w:beforeAutospacing="1" w:after="100" w:afterAutospacing="1" w:line="240" w:lineRule="atLeast"/>
        <w:rPr>
          <w:rFonts w:ascii="Times New Roman" w:eastAsia="Times New Roman" w:hAnsi="Times New Roman" w:cs="Times New Roman"/>
          <w:color w:val="333333"/>
          <w:sz w:val="24"/>
          <w:szCs w:val="24"/>
          <w:lang w:eastAsia="nb-NO"/>
        </w:rPr>
      </w:pPr>
      <w:r w:rsidRPr="00EF0119">
        <w:rPr>
          <w:rFonts w:ascii="Times New Roman" w:eastAsia="Times New Roman" w:hAnsi="Times New Roman" w:cs="Times New Roman"/>
          <w:color w:val="333333"/>
          <w:sz w:val="24"/>
          <w:szCs w:val="24"/>
          <w:lang w:eastAsia="nb-NO"/>
        </w:rPr>
        <w:t>En bedrift har fått en spesialordre fra Latvia. Bedriften har ledig kapasitet og har slik sett mulighet for å levere. Problemet er lønnsomheten. Bedriften har satt opp en selvkostkalkyle for ordren:</w:t>
      </w:r>
    </w:p>
    <w:p w:rsidR="00EF0119" w:rsidRPr="00EF0119" w:rsidRDefault="00EF0119" w:rsidP="00EF0119">
      <w:pPr>
        <w:shd w:val="clear" w:color="auto" w:fill="FFFFFF"/>
        <w:spacing w:after="0" w:line="240" w:lineRule="atLeast"/>
        <w:rPr>
          <w:rFonts w:ascii="Times New Roman" w:eastAsia="Times New Roman" w:hAnsi="Times New Roman" w:cs="Times New Roman"/>
          <w:color w:val="333333"/>
          <w:sz w:val="24"/>
          <w:szCs w:val="24"/>
          <w:lang w:eastAsia="nb-NO"/>
        </w:rPr>
      </w:pPr>
      <w:r w:rsidRPr="00EF0119">
        <w:rPr>
          <w:rFonts w:ascii="Times New Roman" w:eastAsia="Times New Roman" w:hAnsi="Times New Roman" w:cs="Times New Roman"/>
          <w:color w:val="333333"/>
          <w:sz w:val="24"/>
          <w:szCs w:val="24"/>
          <w:lang w:eastAsia="nb-NO"/>
        </w:rPr>
        <w:t> Direkte materialkostnader              kr 31 000</w:t>
      </w:r>
    </w:p>
    <w:p w:rsidR="00EF0119" w:rsidRPr="00EF0119" w:rsidRDefault="00EF0119" w:rsidP="00EF0119">
      <w:pPr>
        <w:shd w:val="clear" w:color="auto" w:fill="FFFFFF"/>
        <w:spacing w:after="0" w:line="240" w:lineRule="atLeast"/>
        <w:rPr>
          <w:rFonts w:ascii="Times New Roman" w:eastAsia="Times New Roman" w:hAnsi="Times New Roman" w:cs="Times New Roman"/>
          <w:color w:val="333333"/>
          <w:sz w:val="24"/>
          <w:szCs w:val="24"/>
          <w:lang w:eastAsia="nb-NO"/>
        </w:rPr>
      </w:pPr>
      <w:r w:rsidRPr="00EF0119">
        <w:rPr>
          <w:rFonts w:ascii="Times New Roman" w:eastAsia="Times New Roman" w:hAnsi="Times New Roman" w:cs="Times New Roman"/>
          <w:color w:val="333333"/>
          <w:sz w:val="24"/>
          <w:szCs w:val="24"/>
          <w:lang w:eastAsia="nb-NO"/>
        </w:rPr>
        <w:t>Direkte lønnskostnader                    kr 27 000</w:t>
      </w:r>
    </w:p>
    <w:p w:rsidR="00EF0119" w:rsidRPr="00EF0119" w:rsidRDefault="00EF0119" w:rsidP="00EF0119">
      <w:pPr>
        <w:shd w:val="clear" w:color="auto" w:fill="FFFFFF"/>
        <w:spacing w:after="0" w:line="240" w:lineRule="atLeast"/>
        <w:rPr>
          <w:rFonts w:ascii="Times New Roman" w:eastAsia="Times New Roman" w:hAnsi="Times New Roman" w:cs="Times New Roman"/>
          <w:color w:val="333333"/>
          <w:sz w:val="24"/>
          <w:szCs w:val="24"/>
          <w:lang w:eastAsia="nb-NO"/>
        </w:rPr>
      </w:pPr>
      <w:r w:rsidRPr="00EF0119">
        <w:rPr>
          <w:rFonts w:ascii="Times New Roman" w:eastAsia="Times New Roman" w:hAnsi="Times New Roman" w:cs="Times New Roman"/>
          <w:color w:val="333333"/>
          <w:sz w:val="24"/>
          <w:szCs w:val="24"/>
          <w:lang w:eastAsia="nb-NO"/>
        </w:rPr>
        <w:t>Indirekte variable kostnader            kr   6 750</w:t>
      </w:r>
    </w:p>
    <w:p w:rsidR="00EF0119" w:rsidRPr="00EF0119" w:rsidRDefault="00EF0119" w:rsidP="00EF0119">
      <w:pPr>
        <w:shd w:val="clear" w:color="auto" w:fill="FFFFFF"/>
        <w:spacing w:after="0" w:line="240" w:lineRule="atLeast"/>
        <w:rPr>
          <w:rFonts w:ascii="Times New Roman" w:eastAsia="Times New Roman" w:hAnsi="Times New Roman" w:cs="Times New Roman"/>
          <w:color w:val="333333"/>
          <w:sz w:val="24"/>
          <w:szCs w:val="24"/>
          <w:lang w:eastAsia="nb-NO"/>
        </w:rPr>
      </w:pPr>
      <w:r w:rsidRPr="00EF0119">
        <w:rPr>
          <w:rFonts w:ascii="Times New Roman" w:eastAsia="Times New Roman" w:hAnsi="Times New Roman" w:cs="Times New Roman"/>
          <w:color w:val="333333"/>
          <w:sz w:val="24"/>
          <w:szCs w:val="24"/>
          <w:u w:val="single"/>
          <w:lang w:eastAsia="nb-NO"/>
        </w:rPr>
        <w:t>Indirekte faste kostnader                 kr 10 800</w:t>
      </w:r>
    </w:p>
    <w:p w:rsidR="00EF0119" w:rsidRPr="00EF0119" w:rsidRDefault="00EF0119" w:rsidP="00EF0119">
      <w:pPr>
        <w:shd w:val="clear" w:color="auto" w:fill="FFFFFF"/>
        <w:spacing w:after="0" w:line="240" w:lineRule="atLeast"/>
        <w:rPr>
          <w:rFonts w:ascii="Times New Roman" w:eastAsia="Times New Roman" w:hAnsi="Times New Roman" w:cs="Times New Roman"/>
          <w:color w:val="333333"/>
          <w:sz w:val="24"/>
          <w:szCs w:val="24"/>
          <w:lang w:eastAsia="nb-NO"/>
        </w:rPr>
      </w:pPr>
      <w:r w:rsidRPr="00EF0119">
        <w:rPr>
          <w:rFonts w:ascii="Times New Roman" w:eastAsia="Times New Roman" w:hAnsi="Times New Roman" w:cs="Times New Roman"/>
          <w:color w:val="333333"/>
          <w:sz w:val="24"/>
          <w:szCs w:val="24"/>
          <w:u w:val="single"/>
          <w:lang w:eastAsia="nb-NO"/>
        </w:rPr>
        <w:t>Selvkost                                               kr 75 550</w:t>
      </w:r>
    </w:p>
    <w:p w:rsidR="00EF0119" w:rsidRPr="00EF0119" w:rsidRDefault="00EF0119" w:rsidP="00EF0119">
      <w:pPr>
        <w:shd w:val="clear" w:color="auto" w:fill="FFFFFF"/>
        <w:spacing w:after="0" w:line="240" w:lineRule="atLeast"/>
        <w:rPr>
          <w:rFonts w:ascii="Times New Roman" w:eastAsia="Times New Roman" w:hAnsi="Times New Roman" w:cs="Times New Roman"/>
          <w:color w:val="333333"/>
          <w:sz w:val="24"/>
          <w:szCs w:val="24"/>
          <w:lang w:eastAsia="nb-NO"/>
        </w:rPr>
      </w:pPr>
      <w:r w:rsidRPr="00EF0119">
        <w:rPr>
          <w:rFonts w:ascii="Times New Roman" w:eastAsia="Times New Roman" w:hAnsi="Times New Roman" w:cs="Times New Roman"/>
          <w:color w:val="333333"/>
          <w:sz w:val="24"/>
          <w:szCs w:val="24"/>
          <w:lang w:eastAsia="nb-NO"/>
        </w:rPr>
        <w:t> </w:t>
      </w:r>
    </w:p>
    <w:p w:rsidR="00EF0119" w:rsidRPr="00EF0119" w:rsidRDefault="00EF0119" w:rsidP="00EF0119">
      <w:pPr>
        <w:shd w:val="clear" w:color="auto" w:fill="FFFFFF"/>
        <w:spacing w:after="0" w:line="240" w:lineRule="atLeast"/>
        <w:rPr>
          <w:rFonts w:ascii="Times New Roman" w:eastAsia="Times New Roman" w:hAnsi="Times New Roman" w:cs="Times New Roman"/>
          <w:color w:val="333333"/>
          <w:sz w:val="24"/>
          <w:szCs w:val="24"/>
          <w:lang w:eastAsia="nb-NO"/>
        </w:rPr>
      </w:pPr>
      <w:r w:rsidRPr="00EF0119">
        <w:rPr>
          <w:rFonts w:ascii="Times New Roman" w:eastAsia="Times New Roman" w:hAnsi="Times New Roman" w:cs="Times New Roman"/>
          <w:color w:val="333333"/>
          <w:sz w:val="24"/>
          <w:szCs w:val="24"/>
          <w:lang w:eastAsia="nb-NO"/>
        </w:rPr>
        <w:t>Kunden er villig til å gi maksimalt kr 70 000 ekskl. mva for ordren. Hva blir endringen i ordinært resultat før skatt hvis bedriften aksepterer ordren? Hvis du mener virkningen på resultatet er negativ, markerer du det ved å sette minustegn foran beløpet. Oppgi svaret i hele kroner (kun tallet) og bruk tusenskiller.</w:t>
      </w:r>
    </w:p>
    <w:p w:rsidR="00EF0119" w:rsidRPr="00EF0119" w:rsidRDefault="00EF0119" w:rsidP="00EF0119">
      <w:pPr>
        <w:rPr>
          <w:rFonts w:ascii="Times New Roman" w:hAnsi="Times New Roman" w:cs="Times New Roman"/>
          <w:sz w:val="24"/>
          <w:szCs w:val="24"/>
        </w:rPr>
      </w:pPr>
    </w:p>
    <w:p w:rsidR="00EF0119" w:rsidRPr="00EF0119" w:rsidRDefault="00EF0119" w:rsidP="00EF0119">
      <w:pPr>
        <w:pStyle w:val="NormalWeb"/>
        <w:numPr>
          <w:ilvl w:val="0"/>
          <w:numId w:val="2"/>
        </w:numPr>
        <w:shd w:val="clear" w:color="auto" w:fill="FFFFFF"/>
        <w:spacing w:line="240" w:lineRule="atLeast"/>
        <w:rPr>
          <w:color w:val="333333"/>
        </w:rPr>
      </w:pPr>
      <w:r w:rsidRPr="00EF0119">
        <w:rPr>
          <w:color w:val="333333"/>
        </w:rPr>
        <w:t>En bedrift benytter lineære avskrivninger for sine maskiner. Avskrivningssatsen er 25 %. Maskinene ble kjøpt inn ved inngangen til året 20x1 for kr 2 200 000 eksklusive mva. Restverdi ved utløpet av levetiden ble anslått til kr 200 000. Etter tre år ble maskinen solgt. Gevinsten ved salget var kr 130 000.  Hva var salgssummen eksklusive mva? Oppgi salgssummen (kun tallet) i hele kroner og bruk tusenskiller.</w:t>
      </w:r>
    </w:p>
    <w:p w:rsidR="00EF0119" w:rsidRPr="00EF0119" w:rsidRDefault="00EF0119" w:rsidP="00EF0119">
      <w:pPr>
        <w:pStyle w:val="NormalWeb"/>
        <w:shd w:val="clear" w:color="auto" w:fill="FFFFFF"/>
        <w:spacing w:line="240" w:lineRule="atLeast"/>
        <w:ind w:left="720"/>
        <w:rPr>
          <w:color w:val="333333"/>
        </w:rPr>
      </w:pPr>
    </w:p>
    <w:p w:rsidR="00EF0119" w:rsidRPr="00EF0119" w:rsidRDefault="00EF0119" w:rsidP="00EF0119">
      <w:pPr>
        <w:pStyle w:val="NormalWeb"/>
        <w:numPr>
          <w:ilvl w:val="0"/>
          <w:numId w:val="2"/>
        </w:numPr>
        <w:shd w:val="clear" w:color="auto" w:fill="FFFFFF"/>
        <w:spacing w:line="240" w:lineRule="atLeast"/>
        <w:rPr>
          <w:rStyle w:val="apple-converted-space"/>
          <w:color w:val="333333"/>
        </w:rPr>
      </w:pPr>
      <w:r w:rsidRPr="00EF0119">
        <w:rPr>
          <w:color w:val="333333"/>
          <w:shd w:val="clear" w:color="auto" w:fill="FFFFFF"/>
        </w:rPr>
        <w:t>Et selskap har beregnet nåverdien i et 10-årig prosjekt til minus 1,6 mill kroner. Prosjektet gjelder automatisk produksjon av badestamper. I budsjettet som gir prosjektet en negativ nåverdi på 1,6 mill kr er det forutsatt at alt utstyr har en verdi på kr null etter 10 år og at kapitalkostnaden er 11% per år. Svært mye tilsier imidlertid at utstyret vil ha en salgsverdi også om 10 år. Hvor stor må salgssummen for utstyret være om 10 år dersom prosjektet skal ha en nåverdi på kr 0? Angi svaret (kun tallet) i millioner kroner med to desimalers nøyaktighet. Husk komma som desimaltegn. Se bort fra skatt.</w:t>
      </w:r>
      <w:r w:rsidRPr="00EF0119">
        <w:rPr>
          <w:rStyle w:val="apple-converted-space"/>
          <w:color w:val="333333"/>
          <w:shd w:val="clear" w:color="auto" w:fill="FFFFFF"/>
        </w:rPr>
        <w:t> </w:t>
      </w:r>
    </w:p>
    <w:p w:rsidR="00EF0119" w:rsidRPr="00EF0119" w:rsidRDefault="00EF0119" w:rsidP="00EF0119">
      <w:pPr>
        <w:pStyle w:val="ListParagraph"/>
        <w:rPr>
          <w:rFonts w:ascii="Times New Roman" w:hAnsi="Times New Roman" w:cs="Times New Roman"/>
          <w:color w:val="333333"/>
          <w:sz w:val="24"/>
          <w:szCs w:val="24"/>
        </w:rPr>
      </w:pPr>
    </w:p>
    <w:p w:rsidR="00EF0119" w:rsidRPr="00EF0119" w:rsidRDefault="00EF0119" w:rsidP="00EF0119">
      <w:pPr>
        <w:pStyle w:val="NormalWeb"/>
        <w:numPr>
          <w:ilvl w:val="0"/>
          <w:numId w:val="2"/>
        </w:numPr>
        <w:shd w:val="clear" w:color="auto" w:fill="FFFFFF"/>
        <w:spacing w:line="240" w:lineRule="atLeast"/>
        <w:rPr>
          <w:rStyle w:val="apple-style-span"/>
          <w:color w:val="333333"/>
        </w:rPr>
      </w:pPr>
      <w:r w:rsidRPr="00EF0119">
        <w:rPr>
          <w:rStyle w:val="apple-style-span"/>
          <w:color w:val="333333"/>
          <w:shd w:val="clear" w:color="auto" w:fill="FFFFFF"/>
        </w:rPr>
        <w:t xml:space="preserve">Til en ordre forventes å medgå direkte materialkostnader for kr 80 000 og direkte lønnskostnader kr 60 000. Tilleggssatsene for indirekte variable kostnader er 20% i tilvirkningsavdelingen og 8% i salgs- og administrasjonsavdelingen. Aktivitetsmål ved </w:t>
      </w:r>
      <w:r w:rsidRPr="00EF0119">
        <w:rPr>
          <w:rStyle w:val="apple-style-span"/>
          <w:color w:val="333333"/>
          <w:shd w:val="clear" w:color="auto" w:fill="FFFFFF"/>
        </w:rPr>
        <w:lastRenderedPageBreak/>
        <w:t>innkalkulering av indirekte variable kostnader er direkte lønnskostnader i tilvirkningsavdelingen og variable tilvirkningskostnader i salgs- og administrasjonsavdelingen. Dekningsgraden er 35%. Beregn salgspris uten mva for ordren. Oppgi svaret (kun tallet) i hele kroner uten desimaler og bruk tusenskiller. Svaret avrundes  til nærmeste hele kroner.</w:t>
      </w:r>
    </w:p>
    <w:p w:rsidR="00EF0119" w:rsidRPr="00EF0119" w:rsidRDefault="00EF0119" w:rsidP="00EF0119">
      <w:pPr>
        <w:pStyle w:val="ListParagraph"/>
        <w:rPr>
          <w:rFonts w:ascii="Times New Roman" w:hAnsi="Times New Roman" w:cs="Times New Roman"/>
          <w:color w:val="333333"/>
          <w:sz w:val="24"/>
          <w:szCs w:val="24"/>
        </w:rPr>
      </w:pPr>
    </w:p>
    <w:p w:rsidR="00EF0119" w:rsidRPr="00EF0119" w:rsidRDefault="00EF0119" w:rsidP="00EF0119">
      <w:pPr>
        <w:pStyle w:val="NormalWeb"/>
        <w:numPr>
          <w:ilvl w:val="0"/>
          <w:numId w:val="2"/>
        </w:numPr>
        <w:shd w:val="clear" w:color="auto" w:fill="FFFFFF"/>
        <w:spacing w:line="240" w:lineRule="atLeast"/>
        <w:rPr>
          <w:color w:val="333333"/>
        </w:rPr>
      </w:pPr>
      <w:r w:rsidRPr="00EF0119">
        <w:rPr>
          <w:color w:val="333333"/>
        </w:rPr>
        <w:t>Varehandelsbedriften HXL AS budsjetterer for en periode med en total salgsinntekt på kr 35 000 000. Totale kostnader (som er sammensatt av både fast og variable kostnader) er forventet å utgjøre 80% av salgsinntekten. Budsjettert dekningsgrad er 45%. Hva er budsjettert nullpunktomsetning? Oppgi svaret i nærmeste hele tusen kroner (kun tallet) og bruk tusenskiller.</w:t>
      </w:r>
    </w:p>
    <w:p w:rsidR="00EF0119" w:rsidRPr="00EF0119" w:rsidRDefault="00EF0119" w:rsidP="00EF0119">
      <w:pPr>
        <w:pStyle w:val="NormalWeb"/>
        <w:shd w:val="clear" w:color="auto" w:fill="FFFFFF"/>
        <w:spacing w:line="240" w:lineRule="atLeast"/>
        <w:ind w:left="720"/>
        <w:rPr>
          <w:color w:val="333333"/>
        </w:rPr>
      </w:pPr>
      <w:r w:rsidRPr="00EF0119">
        <w:rPr>
          <w:color w:val="333333"/>
        </w:rPr>
        <w:br/>
      </w:r>
      <w:r w:rsidRPr="00EF0119">
        <w:rPr>
          <w:rStyle w:val="apple-style-span"/>
          <w:color w:val="333333"/>
          <w:shd w:val="clear" w:color="auto" w:fill="FFFFFF"/>
        </w:rPr>
        <w:t> </w:t>
      </w:r>
    </w:p>
    <w:p w:rsidR="00EF0119" w:rsidRPr="00EF0119" w:rsidRDefault="00EF0119" w:rsidP="00EF0119">
      <w:pPr>
        <w:pStyle w:val="NormalWeb"/>
        <w:shd w:val="clear" w:color="auto" w:fill="FFFFFF"/>
        <w:spacing w:line="240" w:lineRule="atLeast"/>
        <w:rPr>
          <w:color w:val="333333"/>
        </w:rPr>
      </w:pPr>
      <w:r w:rsidRPr="00EF0119">
        <w:rPr>
          <w:color w:val="333333"/>
        </w:rPr>
        <w:br/>
        <w:t> </w:t>
      </w:r>
    </w:p>
    <w:p w:rsidR="00EF0119" w:rsidRPr="00EF0119" w:rsidRDefault="00EF0119" w:rsidP="00EF0119">
      <w:pPr>
        <w:rPr>
          <w:rFonts w:ascii="Times New Roman" w:hAnsi="Times New Roman" w:cs="Times New Roman"/>
          <w:sz w:val="24"/>
          <w:szCs w:val="24"/>
        </w:rPr>
      </w:pPr>
    </w:p>
    <w:sectPr w:rsidR="00EF0119" w:rsidRPr="00EF0119" w:rsidSect="005020E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C46606"/>
    <w:multiLevelType w:val="hybridMultilevel"/>
    <w:tmpl w:val="C02CF61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nsid w:val="588D6B64"/>
    <w:multiLevelType w:val="hybridMultilevel"/>
    <w:tmpl w:val="68D2D3F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F0119"/>
    <w:rsid w:val="00443D54"/>
    <w:rsid w:val="005020E9"/>
    <w:rsid w:val="00CB4053"/>
    <w:rsid w:val="00EF0119"/>
  </w:rsids>
  <m:mathPr>
    <m:mathFont m:val="Cambria Math"/>
    <m:brkBin m:val="before"/>
    <m:brkBinSub m:val="--"/>
    <m:smallFrac m:val="off"/>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20E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0119"/>
    <w:pPr>
      <w:ind w:left="720"/>
      <w:contextualSpacing/>
    </w:pPr>
  </w:style>
  <w:style w:type="paragraph" w:styleId="NormalWeb">
    <w:name w:val="Normal (Web)"/>
    <w:basedOn w:val="Normal"/>
    <w:uiPriority w:val="99"/>
    <w:semiHidden/>
    <w:unhideWhenUsed/>
    <w:rsid w:val="00EF0119"/>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apple-style-span">
    <w:name w:val="apple-style-span"/>
    <w:basedOn w:val="DefaultParagraphFont"/>
    <w:rsid w:val="00EF0119"/>
  </w:style>
  <w:style w:type="character" w:customStyle="1" w:styleId="apple-converted-space">
    <w:name w:val="apple-converted-space"/>
    <w:basedOn w:val="DefaultParagraphFont"/>
    <w:rsid w:val="00EF0119"/>
  </w:style>
</w:styles>
</file>

<file path=word/webSettings.xml><?xml version="1.0" encoding="utf-8"?>
<w:webSettings xmlns:r="http://schemas.openxmlformats.org/officeDocument/2006/relationships" xmlns:w="http://schemas.openxmlformats.org/wordprocessingml/2006/main">
  <w:divs>
    <w:div w:id="766077855">
      <w:bodyDiv w:val="1"/>
      <w:marLeft w:val="0"/>
      <w:marRight w:val="0"/>
      <w:marTop w:val="0"/>
      <w:marBottom w:val="0"/>
      <w:divBdr>
        <w:top w:val="none" w:sz="0" w:space="0" w:color="auto"/>
        <w:left w:val="none" w:sz="0" w:space="0" w:color="auto"/>
        <w:bottom w:val="none" w:sz="0" w:space="0" w:color="auto"/>
        <w:right w:val="none" w:sz="0" w:space="0" w:color="auto"/>
      </w:divBdr>
      <w:divsChild>
        <w:div w:id="474030443">
          <w:marLeft w:val="0"/>
          <w:marRight w:val="0"/>
          <w:marTop w:val="0"/>
          <w:marBottom w:val="0"/>
          <w:divBdr>
            <w:top w:val="none" w:sz="0" w:space="0" w:color="auto"/>
            <w:left w:val="none" w:sz="0" w:space="0" w:color="auto"/>
            <w:bottom w:val="none" w:sz="0" w:space="0" w:color="auto"/>
            <w:right w:val="none" w:sz="0" w:space="0" w:color="auto"/>
          </w:divBdr>
        </w:div>
        <w:div w:id="272638317">
          <w:marLeft w:val="0"/>
          <w:marRight w:val="0"/>
          <w:marTop w:val="0"/>
          <w:marBottom w:val="0"/>
          <w:divBdr>
            <w:top w:val="none" w:sz="0" w:space="0" w:color="auto"/>
            <w:left w:val="none" w:sz="0" w:space="0" w:color="auto"/>
            <w:bottom w:val="none" w:sz="0" w:space="0" w:color="auto"/>
            <w:right w:val="none" w:sz="0" w:space="0" w:color="auto"/>
          </w:divBdr>
        </w:div>
        <w:div w:id="1765879981">
          <w:marLeft w:val="0"/>
          <w:marRight w:val="0"/>
          <w:marTop w:val="0"/>
          <w:marBottom w:val="0"/>
          <w:divBdr>
            <w:top w:val="none" w:sz="0" w:space="0" w:color="auto"/>
            <w:left w:val="none" w:sz="0" w:space="0" w:color="auto"/>
            <w:bottom w:val="none" w:sz="0" w:space="0" w:color="auto"/>
            <w:right w:val="none" w:sz="0" w:space="0" w:color="auto"/>
          </w:divBdr>
        </w:div>
        <w:div w:id="1971351273">
          <w:marLeft w:val="0"/>
          <w:marRight w:val="0"/>
          <w:marTop w:val="0"/>
          <w:marBottom w:val="0"/>
          <w:divBdr>
            <w:top w:val="none" w:sz="0" w:space="0" w:color="auto"/>
            <w:left w:val="none" w:sz="0" w:space="0" w:color="auto"/>
            <w:bottom w:val="none" w:sz="0" w:space="0" w:color="auto"/>
            <w:right w:val="none" w:sz="0" w:space="0" w:color="auto"/>
          </w:divBdr>
        </w:div>
        <w:div w:id="161505478">
          <w:marLeft w:val="0"/>
          <w:marRight w:val="0"/>
          <w:marTop w:val="0"/>
          <w:marBottom w:val="0"/>
          <w:divBdr>
            <w:top w:val="none" w:sz="0" w:space="0" w:color="auto"/>
            <w:left w:val="none" w:sz="0" w:space="0" w:color="auto"/>
            <w:bottom w:val="none" w:sz="0" w:space="0" w:color="auto"/>
            <w:right w:val="none" w:sz="0" w:space="0" w:color="auto"/>
          </w:divBdr>
        </w:div>
        <w:div w:id="1083184626">
          <w:marLeft w:val="0"/>
          <w:marRight w:val="0"/>
          <w:marTop w:val="0"/>
          <w:marBottom w:val="0"/>
          <w:divBdr>
            <w:top w:val="none" w:sz="0" w:space="0" w:color="auto"/>
            <w:left w:val="none" w:sz="0" w:space="0" w:color="auto"/>
            <w:bottom w:val="none" w:sz="0" w:space="0" w:color="auto"/>
            <w:right w:val="none" w:sz="0" w:space="0" w:color="auto"/>
          </w:divBdr>
        </w:div>
        <w:div w:id="1959405889">
          <w:marLeft w:val="0"/>
          <w:marRight w:val="0"/>
          <w:marTop w:val="0"/>
          <w:marBottom w:val="0"/>
          <w:divBdr>
            <w:top w:val="none" w:sz="0" w:space="0" w:color="auto"/>
            <w:left w:val="none" w:sz="0" w:space="0" w:color="auto"/>
            <w:bottom w:val="none" w:sz="0" w:space="0" w:color="auto"/>
            <w:right w:val="none" w:sz="0" w:space="0" w:color="auto"/>
          </w:divBdr>
        </w:div>
        <w:div w:id="1133525698">
          <w:marLeft w:val="0"/>
          <w:marRight w:val="0"/>
          <w:marTop w:val="0"/>
          <w:marBottom w:val="0"/>
          <w:divBdr>
            <w:top w:val="none" w:sz="0" w:space="0" w:color="auto"/>
            <w:left w:val="none" w:sz="0" w:space="0" w:color="auto"/>
            <w:bottom w:val="none" w:sz="0" w:space="0" w:color="auto"/>
            <w:right w:val="none" w:sz="0" w:space="0" w:color="auto"/>
          </w:divBdr>
        </w:div>
        <w:div w:id="906645815">
          <w:marLeft w:val="0"/>
          <w:marRight w:val="0"/>
          <w:marTop w:val="0"/>
          <w:marBottom w:val="0"/>
          <w:divBdr>
            <w:top w:val="none" w:sz="0" w:space="0" w:color="auto"/>
            <w:left w:val="none" w:sz="0" w:space="0" w:color="auto"/>
            <w:bottom w:val="none" w:sz="0" w:space="0" w:color="auto"/>
            <w:right w:val="none" w:sz="0" w:space="0" w:color="auto"/>
          </w:divBdr>
        </w:div>
        <w:div w:id="1465653918">
          <w:marLeft w:val="0"/>
          <w:marRight w:val="0"/>
          <w:marTop w:val="0"/>
          <w:marBottom w:val="0"/>
          <w:divBdr>
            <w:top w:val="none" w:sz="0" w:space="0" w:color="auto"/>
            <w:left w:val="none" w:sz="0" w:space="0" w:color="auto"/>
            <w:bottom w:val="none" w:sz="0" w:space="0" w:color="auto"/>
            <w:right w:val="none" w:sz="0" w:space="0" w:color="auto"/>
          </w:divBdr>
        </w:div>
        <w:div w:id="1061908033">
          <w:marLeft w:val="0"/>
          <w:marRight w:val="0"/>
          <w:marTop w:val="0"/>
          <w:marBottom w:val="0"/>
          <w:divBdr>
            <w:top w:val="none" w:sz="0" w:space="0" w:color="auto"/>
            <w:left w:val="none" w:sz="0" w:space="0" w:color="auto"/>
            <w:bottom w:val="none" w:sz="0" w:space="0" w:color="auto"/>
            <w:right w:val="none" w:sz="0" w:space="0" w:color="auto"/>
          </w:divBdr>
        </w:div>
        <w:div w:id="1375084086">
          <w:marLeft w:val="0"/>
          <w:marRight w:val="0"/>
          <w:marTop w:val="0"/>
          <w:marBottom w:val="0"/>
          <w:divBdr>
            <w:top w:val="none" w:sz="0" w:space="0" w:color="auto"/>
            <w:left w:val="none" w:sz="0" w:space="0" w:color="auto"/>
            <w:bottom w:val="none" w:sz="0" w:space="0" w:color="auto"/>
            <w:right w:val="none" w:sz="0" w:space="0" w:color="auto"/>
          </w:divBdr>
        </w:div>
        <w:div w:id="457603750">
          <w:marLeft w:val="0"/>
          <w:marRight w:val="0"/>
          <w:marTop w:val="0"/>
          <w:marBottom w:val="0"/>
          <w:divBdr>
            <w:top w:val="none" w:sz="0" w:space="0" w:color="auto"/>
            <w:left w:val="none" w:sz="0" w:space="0" w:color="auto"/>
            <w:bottom w:val="none" w:sz="0" w:space="0" w:color="auto"/>
            <w:right w:val="none" w:sz="0" w:space="0" w:color="auto"/>
          </w:divBdr>
        </w:div>
        <w:div w:id="1546527948">
          <w:marLeft w:val="0"/>
          <w:marRight w:val="0"/>
          <w:marTop w:val="0"/>
          <w:marBottom w:val="0"/>
          <w:divBdr>
            <w:top w:val="none" w:sz="0" w:space="0" w:color="auto"/>
            <w:left w:val="none" w:sz="0" w:space="0" w:color="auto"/>
            <w:bottom w:val="none" w:sz="0" w:space="0" w:color="auto"/>
            <w:right w:val="none" w:sz="0" w:space="0" w:color="auto"/>
          </w:divBdr>
        </w:div>
        <w:div w:id="784422752">
          <w:marLeft w:val="0"/>
          <w:marRight w:val="0"/>
          <w:marTop w:val="0"/>
          <w:marBottom w:val="0"/>
          <w:divBdr>
            <w:top w:val="none" w:sz="0" w:space="0" w:color="auto"/>
            <w:left w:val="none" w:sz="0" w:space="0" w:color="auto"/>
            <w:bottom w:val="none" w:sz="0" w:space="0" w:color="auto"/>
            <w:right w:val="none" w:sz="0" w:space="0" w:color="auto"/>
          </w:divBdr>
        </w:div>
        <w:div w:id="706832478">
          <w:marLeft w:val="0"/>
          <w:marRight w:val="0"/>
          <w:marTop w:val="0"/>
          <w:marBottom w:val="0"/>
          <w:divBdr>
            <w:top w:val="none" w:sz="0" w:space="0" w:color="auto"/>
            <w:left w:val="none" w:sz="0" w:space="0" w:color="auto"/>
            <w:bottom w:val="none" w:sz="0" w:space="0" w:color="auto"/>
            <w:right w:val="none" w:sz="0" w:space="0" w:color="auto"/>
          </w:divBdr>
        </w:div>
        <w:div w:id="2075153919">
          <w:marLeft w:val="0"/>
          <w:marRight w:val="0"/>
          <w:marTop w:val="0"/>
          <w:marBottom w:val="0"/>
          <w:divBdr>
            <w:top w:val="none" w:sz="0" w:space="0" w:color="auto"/>
            <w:left w:val="none" w:sz="0" w:space="0" w:color="auto"/>
            <w:bottom w:val="none" w:sz="0" w:space="0" w:color="auto"/>
            <w:right w:val="none" w:sz="0" w:space="0" w:color="auto"/>
          </w:divBdr>
        </w:div>
        <w:div w:id="720979540">
          <w:marLeft w:val="0"/>
          <w:marRight w:val="0"/>
          <w:marTop w:val="0"/>
          <w:marBottom w:val="0"/>
          <w:divBdr>
            <w:top w:val="none" w:sz="0" w:space="0" w:color="auto"/>
            <w:left w:val="none" w:sz="0" w:space="0" w:color="auto"/>
            <w:bottom w:val="none" w:sz="0" w:space="0" w:color="auto"/>
            <w:right w:val="none" w:sz="0" w:space="0" w:color="auto"/>
          </w:divBdr>
        </w:div>
        <w:div w:id="263802866">
          <w:marLeft w:val="0"/>
          <w:marRight w:val="0"/>
          <w:marTop w:val="0"/>
          <w:marBottom w:val="0"/>
          <w:divBdr>
            <w:top w:val="none" w:sz="0" w:space="0" w:color="auto"/>
            <w:left w:val="none" w:sz="0" w:space="0" w:color="auto"/>
            <w:bottom w:val="none" w:sz="0" w:space="0" w:color="auto"/>
            <w:right w:val="none" w:sz="0" w:space="0" w:color="auto"/>
          </w:divBdr>
        </w:div>
        <w:div w:id="210657259">
          <w:marLeft w:val="0"/>
          <w:marRight w:val="0"/>
          <w:marTop w:val="0"/>
          <w:marBottom w:val="0"/>
          <w:divBdr>
            <w:top w:val="none" w:sz="0" w:space="0" w:color="auto"/>
            <w:left w:val="none" w:sz="0" w:space="0" w:color="auto"/>
            <w:bottom w:val="none" w:sz="0" w:space="0" w:color="auto"/>
            <w:right w:val="none" w:sz="0" w:space="0" w:color="auto"/>
          </w:divBdr>
        </w:div>
        <w:div w:id="1670593245">
          <w:marLeft w:val="0"/>
          <w:marRight w:val="0"/>
          <w:marTop w:val="0"/>
          <w:marBottom w:val="0"/>
          <w:divBdr>
            <w:top w:val="none" w:sz="0" w:space="0" w:color="auto"/>
            <w:left w:val="none" w:sz="0" w:space="0" w:color="auto"/>
            <w:bottom w:val="none" w:sz="0" w:space="0" w:color="auto"/>
            <w:right w:val="none" w:sz="0" w:space="0" w:color="auto"/>
          </w:divBdr>
        </w:div>
        <w:div w:id="1475440565">
          <w:marLeft w:val="0"/>
          <w:marRight w:val="0"/>
          <w:marTop w:val="0"/>
          <w:marBottom w:val="0"/>
          <w:divBdr>
            <w:top w:val="none" w:sz="0" w:space="0" w:color="auto"/>
            <w:left w:val="none" w:sz="0" w:space="0" w:color="auto"/>
            <w:bottom w:val="none" w:sz="0" w:space="0" w:color="auto"/>
            <w:right w:val="none" w:sz="0" w:space="0" w:color="auto"/>
          </w:divBdr>
        </w:div>
        <w:div w:id="753817256">
          <w:marLeft w:val="0"/>
          <w:marRight w:val="0"/>
          <w:marTop w:val="0"/>
          <w:marBottom w:val="0"/>
          <w:divBdr>
            <w:top w:val="none" w:sz="0" w:space="0" w:color="auto"/>
            <w:left w:val="none" w:sz="0" w:space="0" w:color="auto"/>
            <w:bottom w:val="none" w:sz="0" w:space="0" w:color="auto"/>
            <w:right w:val="none" w:sz="0" w:space="0" w:color="auto"/>
          </w:divBdr>
        </w:div>
        <w:div w:id="57749805">
          <w:marLeft w:val="0"/>
          <w:marRight w:val="0"/>
          <w:marTop w:val="0"/>
          <w:marBottom w:val="0"/>
          <w:divBdr>
            <w:top w:val="none" w:sz="0" w:space="0" w:color="auto"/>
            <w:left w:val="none" w:sz="0" w:space="0" w:color="auto"/>
            <w:bottom w:val="none" w:sz="0" w:space="0" w:color="auto"/>
            <w:right w:val="none" w:sz="0" w:space="0" w:color="auto"/>
          </w:divBdr>
        </w:div>
        <w:div w:id="507449101">
          <w:marLeft w:val="0"/>
          <w:marRight w:val="0"/>
          <w:marTop w:val="0"/>
          <w:marBottom w:val="0"/>
          <w:divBdr>
            <w:top w:val="none" w:sz="0" w:space="0" w:color="auto"/>
            <w:left w:val="none" w:sz="0" w:space="0" w:color="auto"/>
            <w:bottom w:val="none" w:sz="0" w:space="0" w:color="auto"/>
            <w:right w:val="none" w:sz="0" w:space="0" w:color="auto"/>
          </w:divBdr>
        </w:div>
        <w:div w:id="1729449775">
          <w:marLeft w:val="0"/>
          <w:marRight w:val="0"/>
          <w:marTop w:val="0"/>
          <w:marBottom w:val="0"/>
          <w:divBdr>
            <w:top w:val="none" w:sz="0" w:space="0" w:color="auto"/>
            <w:left w:val="none" w:sz="0" w:space="0" w:color="auto"/>
            <w:bottom w:val="none" w:sz="0" w:space="0" w:color="auto"/>
            <w:right w:val="none" w:sz="0" w:space="0" w:color="auto"/>
          </w:divBdr>
        </w:div>
        <w:div w:id="1824538534">
          <w:marLeft w:val="0"/>
          <w:marRight w:val="0"/>
          <w:marTop w:val="0"/>
          <w:marBottom w:val="0"/>
          <w:divBdr>
            <w:top w:val="none" w:sz="0" w:space="0" w:color="auto"/>
            <w:left w:val="none" w:sz="0" w:space="0" w:color="auto"/>
            <w:bottom w:val="none" w:sz="0" w:space="0" w:color="auto"/>
            <w:right w:val="none" w:sz="0" w:space="0" w:color="auto"/>
          </w:divBdr>
        </w:div>
        <w:div w:id="1595554838">
          <w:marLeft w:val="0"/>
          <w:marRight w:val="0"/>
          <w:marTop w:val="0"/>
          <w:marBottom w:val="0"/>
          <w:divBdr>
            <w:top w:val="none" w:sz="0" w:space="0" w:color="auto"/>
            <w:left w:val="none" w:sz="0" w:space="0" w:color="auto"/>
            <w:bottom w:val="none" w:sz="0" w:space="0" w:color="auto"/>
            <w:right w:val="none" w:sz="0" w:space="0" w:color="auto"/>
          </w:divBdr>
        </w:div>
        <w:div w:id="1114863904">
          <w:marLeft w:val="0"/>
          <w:marRight w:val="0"/>
          <w:marTop w:val="0"/>
          <w:marBottom w:val="0"/>
          <w:divBdr>
            <w:top w:val="none" w:sz="0" w:space="0" w:color="auto"/>
            <w:left w:val="none" w:sz="0" w:space="0" w:color="auto"/>
            <w:bottom w:val="none" w:sz="0" w:space="0" w:color="auto"/>
            <w:right w:val="none" w:sz="0" w:space="0" w:color="auto"/>
          </w:divBdr>
        </w:div>
        <w:div w:id="1682391589">
          <w:marLeft w:val="0"/>
          <w:marRight w:val="0"/>
          <w:marTop w:val="0"/>
          <w:marBottom w:val="0"/>
          <w:divBdr>
            <w:top w:val="none" w:sz="0" w:space="0" w:color="auto"/>
            <w:left w:val="none" w:sz="0" w:space="0" w:color="auto"/>
            <w:bottom w:val="none" w:sz="0" w:space="0" w:color="auto"/>
            <w:right w:val="none" w:sz="0" w:space="0" w:color="auto"/>
          </w:divBdr>
        </w:div>
      </w:divsChild>
    </w:div>
    <w:div w:id="901522715">
      <w:bodyDiv w:val="1"/>
      <w:marLeft w:val="0"/>
      <w:marRight w:val="0"/>
      <w:marTop w:val="0"/>
      <w:marBottom w:val="0"/>
      <w:divBdr>
        <w:top w:val="none" w:sz="0" w:space="0" w:color="auto"/>
        <w:left w:val="none" w:sz="0" w:space="0" w:color="auto"/>
        <w:bottom w:val="none" w:sz="0" w:space="0" w:color="auto"/>
        <w:right w:val="none" w:sz="0" w:space="0" w:color="auto"/>
      </w:divBdr>
    </w:div>
    <w:div w:id="990868114">
      <w:bodyDiv w:val="1"/>
      <w:marLeft w:val="0"/>
      <w:marRight w:val="0"/>
      <w:marTop w:val="0"/>
      <w:marBottom w:val="0"/>
      <w:divBdr>
        <w:top w:val="none" w:sz="0" w:space="0" w:color="auto"/>
        <w:left w:val="none" w:sz="0" w:space="0" w:color="auto"/>
        <w:bottom w:val="none" w:sz="0" w:space="0" w:color="auto"/>
        <w:right w:val="none" w:sz="0" w:space="0" w:color="auto"/>
      </w:divBdr>
    </w:div>
    <w:div w:id="1215846507">
      <w:bodyDiv w:val="1"/>
      <w:marLeft w:val="0"/>
      <w:marRight w:val="0"/>
      <w:marTop w:val="0"/>
      <w:marBottom w:val="0"/>
      <w:divBdr>
        <w:top w:val="none" w:sz="0" w:space="0" w:color="auto"/>
        <w:left w:val="none" w:sz="0" w:space="0" w:color="auto"/>
        <w:bottom w:val="none" w:sz="0" w:space="0" w:color="auto"/>
        <w:right w:val="none" w:sz="0" w:space="0" w:color="auto"/>
      </w:divBdr>
      <w:divsChild>
        <w:div w:id="1495951615">
          <w:marLeft w:val="0"/>
          <w:marRight w:val="0"/>
          <w:marTop w:val="0"/>
          <w:marBottom w:val="0"/>
          <w:divBdr>
            <w:top w:val="none" w:sz="0" w:space="0" w:color="auto"/>
            <w:left w:val="none" w:sz="0" w:space="0" w:color="auto"/>
            <w:bottom w:val="none" w:sz="0" w:space="0" w:color="auto"/>
            <w:right w:val="none" w:sz="0" w:space="0" w:color="auto"/>
          </w:divBdr>
        </w:div>
        <w:div w:id="341472053">
          <w:marLeft w:val="0"/>
          <w:marRight w:val="0"/>
          <w:marTop w:val="0"/>
          <w:marBottom w:val="0"/>
          <w:divBdr>
            <w:top w:val="none" w:sz="0" w:space="0" w:color="auto"/>
            <w:left w:val="none" w:sz="0" w:space="0" w:color="auto"/>
            <w:bottom w:val="none" w:sz="0" w:space="0" w:color="auto"/>
            <w:right w:val="none" w:sz="0" w:space="0" w:color="auto"/>
          </w:divBdr>
        </w:div>
        <w:div w:id="1971549957">
          <w:marLeft w:val="0"/>
          <w:marRight w:val="0"/>
          <w:marTop w:val="0"/>
          <w:marBottom w:val="0"/>
          <w:divBdr>
            <w:top w:val="none" w:sz="0" w:space="0" w:color="auto"/>
            <w:left w:val="none" w:sz="0" w:space="0" w:color="auto"/>
            <w:bottom w:val="none" w:sz="0" w:space="0" w:color="auto"/>
            <w:right w:val="none" w:sz="0" w:space="0" w:color="auto"/>
          </w:divBdr>
        </w:div>
        <w:div w:id="923756469">
          <w:marLeft w:val="0"/>
          <w:marRight w:val="0"/>
          <w:marTop w:val="0"/>
          <w:marBottom w:val="0"/>
          <w:divBdr>
            <w:top w:val="none" w:sz="0" w:space="0" w:color="auto"/>
            <w:left w:val="none" w:sz="0" w:space="0" w:color="auto"/>
            <w:bottom w:val="none" w:sz="0" w:space="0" w:color="auto"/>
            <w:right w:val="none" w:sz="0" w:space="0" w:color="auto"/>
          </w:divBdr>
        </w:div>
        <w:div w:id="641816009">
          <w:marLeft w:val="0"/>
          <w:marRight w:val="0"/>
          <w:marTop w:val="0"/>
          <w:marBottom w:val="0"/>
          <w:divBdr>
            <w:top w:val="none" w:sz="0" w:space="0" w:color="auto"/>
            <w:left w:val="none" w:sz="0" w:space="0" w:color="auto"/>
            <w:bottom w:val="none" w:sz="0" w:space="0" w:color="auto"/>
            <w:right w:val="none" w:sz="0" w:space="0" w:color="auto"/>
          </w:divBdr>
        </w:div>
        <w:div w:id="536744741">
          <w:marLeft w:val="0"/>
          <w:marRight w:val="0"/>
          <w:marTop w:val="0"/>
          <w:marBottom w:val="0"/>
          <w:divBdr>
            <w:top w:val="none" w:sz="0" w:space="0" w:color="auto"/>
            <w:left w:val="none" w:sz="0" w:space="0" w:color="auto"/>
            <w:bottom w:val="none" w:sz="0" w:space="0" w:color="auto"/>
            <w:right w:val="none" w:sz="0" w:space="0" w:color="auto"/>
          </w:divBdr>
        </w:div>
        <w:div w:id="276059826">
          <w:marLeft w:val="0"/>
          <w:marRight w:val="0"/>
          <w:marTop w:val="0"/>
          <w:marBottom w:val="0"/>
          <w:divBdr>
            <w:top w:val="none" w:sz="0" w:space="0" w:color="auto"/>
            <w:left w:val="none" w:sz="0" w:space="0" w:color="auto"/>
            <w:bottom w:val="none" w:sz="0" w:space="0" w:color="auto"/>
            <w:right w:val="none" w:sz="0" w:space="0" w:color="auto"/>
          </w:divBdr>
        </w:div>
        <w:div w:id="421344371">
          <w:marLeft w:val="0"/>
          <w:marRight w:val="0"/>
          <w:marTop w:val="0"/>
          <w:marBottom w:val="0"/>
          <w:divBdr>
            <w:top w:val="none" w:sz="0" w:space="0" w:color="auto"/>
            <w:left w:val="none" w:sz="0" w:space="0" w:color="auto"/>
            <w:bottom w:val="none" w:sz="0" w:space="0" w:color="auto"/>
            <w:right w:val="none" w:sz="0" w:space="0" w:color="auto"/>
          </w:divBdr>
        </w:div>
        <w:div w:id="807891519">
          <w:marLeft w:val="0"/>
          <w:marRight w:val="0"/>
          <w:marTop w:val="0"/>
          <w:marBottom w:val="0"/>
          <w:divBdr>
            <w:top w:val="none" w:sz="0" w:space="0" w:color="auto"/>
            <w:left w:val="none" w:sz="0" w:space="0" w:color="auto"/>
            <w:bottom w:val="none" w:sz="0" w:space="0" w:color="auto"/>
            <w:right w:val="none" w:sz="0" w:space="0" w:color="auto"/>
          </w:divBdr>
        </w:div>
        <w:div w:id="2111777922">
          <w:marLeft w:val="0"/>
          <w:marRight w:val="0"/>
          <w:marTop w:val="0"/>
          <w:marBottom w:val="0"/>
          <w:divBdr>
            <w:top w:val="none" w:sz="0" w:space="0" w:color="auto"/>
            <w:left w:val="none" w:sz="0" w:space="0" w:color="auto"/>
            <w:bottom w:val="none" w:sz="0" w:space="0" w:color="auto"/>
            <w:right w:val="none" w:sz="0" w:space="0" w:color="auto"/>
          </w:divBdr>
        </w:div>
        <w:div w:id="452671060">
          <w:marLeft w:val="0"/>
          <w:marRight w:val="0"/>
          <w:marTop w:val="0"/>
          <w:marBottom w:val="0"/>
          <w:divBdr>
            <w:top w:val="none" w:sz="0" w:space="0" w:color="auto"/>
            <w:left w:val="none" w:sz="0" w:space="0" w:color="auto"/>
            <w:bottom w:val="none" w:sz="0" w:space="0" w:color="auto"/>
            <w:right w:val="none" w:sz="0" w:space="0" w:color="auto"/>
          </w:divBdr>
        </w:div>
        <w:div w:id="1367828538">
          <w:marLeft w:val="0"/>
          <w:marRight w:val="0"/>
          <w:marTop w:val="0"/>
          <w:marBottom w:val="0"/>
          <w:divBdr>
            <w:top w:val="none" w:sz="0" w:space="0" w:color="auto"/>
            <w:left w:val="none" w:sz="0" w:space="0" w:color="auto"/>
            <w:bottom w:val="none" w:sz="0" w:space="0" w:color="auto"/>
            <w:right w:val="none" w:sz="0" w:space="0" w:color="auto"/>
          </w:divBdr>
        </w:div>
        <w:div w:id="815415636">
          <w:marLeft w:val="0"/>
          <w:marRight w:val="0"/>
          <w:marTop w:val="0"/>
          <w:marBottom w:val="0"/>
          <w:divBdr>
            <w:top w:val="none" w:sz="0" w:space="0" w:color="auto"/>
            <w:left w:val="none" w:sz="0" w:space="0" w:color="auto"/>
            <w:bottom w:val="none" w:sz="0" w:space="0" w:color="auto"/>
            <w:right w:val="none" w:sz="0" w:space="0" w:color="auto"/>
          </w:divBdr>
        </w:div>
        <w:div w:id="1212839578">
          <w:marLeft w:val="0"/>
          <w:marRight w:val="0"/>
          <w:marTop w:val="0"/>
          <w:marBottom w:val="0"/>
          <w:divBdr>
            <w:top w:val="none" w:sz="0" w:space="0" w:color="auto"/>
            <w:left w:val="none" w:sz="0" w:space="0" w:color="auto"/>
            <w:bottom w:val="none" w:sz="0" w:space="0" w:color="auto"/>
            <w:right w:val="none" w:sz="0" w:space="0" w:color="auto"/>
          </w:divBdr>
        </w:div>
        <w:div w:id="699086819">
          <w:marLeft w:val="0"/>
          <w:marRight w:val="0"/>
          <w:marTop w:val="0"/>
          <w:marBottom w:val="0"/>
          <w:divBdr>
            <w:top w:val="none" w:sz="0" w:space="0" w:color="auto"/>
            <w:left w:val="none" w:sz="0" w:space="0" w:color="auto"/>
            <w:bottom w:val="none" w:sz="0" w:space="0" w:color="auto"/>
            <w:right w:val="none" w:sz="0" w:space="0" w:color="auto"/>
          </w:divBdr>
        </w:div>
        <w:div w:id="599680298">
          <w:marLeft w:val="0"/>
          <w:marRight w:val="0"/>
          <w:marTop w:val="0"/>
          <w:marBottom w:val="0"/>
          <w:divBdr>
            <w:top w:val="none" w:sz="0" w:space="0" w:color="auto"/>
            <w:left w:val="none" w:sz="0" w:space="0" w:color="auto"/>
            <w:bottom w:val="none" w:sz="0" w:space="0" w:color="auto"/>
            <w:right w:val="none" w:sz="0" w:space="0" w:color="auto"/>
          </w:divBdr>
        </w:div>
        <w:div w:id="560334575">
          <w:marLeft w:val="0"/>
          <w:marRight w:val="0"/>
          <w:marTop w:val="0"/>
          <w:marBottom w:val="0"/>
          <w:divBdr>
            <w:top w:val="none" w:sz="0" w:space="0" w:color="auto"/>
            <w:left w:val="none" w:sz="0" w:space="0" w:color="auto"/>
            <w:bottom w:val="none" w:sz="0" w:space="0" w:color="auto"/>
            <w:right w:val="none" w:sz="0" w:space="0" w:color="auto"/>
          </w:divBdr>
        </w:div>
        <w:div w:id="459880851">
          <w:marLeft w:val="0"/>
          <w:marRight w:val="0"/>
          <w:marTop w:val="0"/>
          <w:marBottom w:val="0"/>
          <w:divBdr>
            <w:top w:val="none" w:sz="0" w:space="0" w:color="auto"/>
            <w:left w:val="none" w:sz="0" w:space="0" w:color="auto"/>
            <w:bottom w:val="none" w:sz="0" w:space="0" w:color="auto"/>
            <w:right w:val="none" w:sz="0" w:space="0" w:color="auto"/>
          </w:divBdr>
        </w:div>
        <w:div w:id="1177500058">
          <w:marLeft w:val="0"/>
          <w:marRight w:val="0"/>
          <w:marTop w:val="0"/>
          <w:marBottom w:val="0"/>
          <w:divBdr>
            <w:top w:val="none" w:sz="0" w:space="0" w:color="auto"/>
            <w:left w:val="none" w:sz="0" w:space="0" w:color="auto"/>
            <w:bottom w:val="none" w:sz="0" w:space="0" w:color="auto"/>
            <w:right w:val="none" w:sz="0" w:space="0" w:color="auto"/>
          </w:divBdr>
        </w:div>
        <w:div w:id="1952398308">
          <w:marLeft w:val="0"/>
          <w:marRight w:val="0"/>
          <w:marTop w:val="0"/>
          <w:marBottom w:val="0"/>
          <w:divBdr>
            <w:top w:val="none" w:sz="0" w:space="0" w:color="auto"/>
            <w:left w:val="none" w:sz="0" w:space="0" w:color="auto"/>
            <w:bottom w:val="none" w:sz="0" w:space="0" w:color="auto"/>
            <w:right w:val="none" w:sz="0" w:space="0" w:color="auto"/>
          </w:divBdr>
        </w:div>
        <w:div w:id="868683785">
          <w:marLeft w:val="0"/>
          <w:marRight w:val="0"/>
          <w:marTop w:val="0"/>
          <w:marBottom w:val="0"/>
          <w:divBdr>
            <w:top w:val="none" w:sz="0" w:space="0" w:color="auto"/>
            <w:left w:val="none" w:sz="0" w:space="0" w:color="auto"/>
            <w:bottom w:val="none" w:sz="0" w:space="0" w:color="auto"/>
            <w:right w:val="none" w:sz="0" w:space="0" w:color="auto"/>
          </w:divBdr>
        </w:div>
        <w:div w:id="726418760">
          <w:marLeft w:val="0"/>
          <w:marRight w:val="0"/>
          <w:marTop w:val="0"/>
          <w:marBottom w:val="0"/>
          <w:divBdr>
            <w:top w:val="none" w:sz="0" w:space="0" w:color="auto"/>
            <w:left w:val="none" w:sz="0" w:space="0" w:color="auto"/>
            <w:bottom w:val="none" w:sz="0" w:space="0" w:color="auto"/>
            <w:right w:val="none" w:sz="0" w:space="0" w:color="auto"/>
          </w:divBdr>
        </w:div>
        <w:div w:id="1697580655">
          <w:marLeft w:val="0"/>
          <w:marRight w:val="0"/>
          <w:marTop w:val="0"/>
          <w:marBottom w:val="0"/>
          <w:divBdr>
            <w:top w:val="none" w:sz="0" w:space="0" w:color="auto"/>
            <w:left w:val="none" w:sz="0" w:space="0" w:color="auto"/>
            <w:bottom w:val="none" w:sz="0" w:space="0" w:color="auto"/>
            <w:right w:val="none" w:sz="0" w:space="0" w:color="auto"/>
          </w:divBdr>
        </w:div>
        <w:div w:id="1236431378">
          <w:marLeft w:val="0"/>
          <w:marRight w:val="0"/>
          <w:marTop w:val="0"/>
          <w:marBottom w:val="0"/>
          <w:divBdr>
            <w:top w:val="none" w:sz="0" w:space="0" w:color="auto"/>
            <w:left w:val="none" w:sz="0" w:space="0" w:color="auto"/>
            <w:bottom w:val="none" w:sz="0" w:space="0" w:color="auto"/>
            <w:right w:val="none" w:sz="0" w:space="0" w:color="auto"/>
          </w:divBdr>
        </w:div>
        <w:div w:id="909314061">
          <w:marLeft w:val="0"/>
          <w:marRight w:val="0"/>
          <w:marTop w:val="0"/>
          <w:marBottom w:val="0"/>
          <w:divBdr>
            <w:top w:val="none" w:sz="0" w:space="0" w:color="auto"/>
            <w:left w:val="none" w:sz="0" w:space="0" w:color="auto"/>
            <w:bottom w:val="none" w:sz="0" w:space="0" w:color="auto"/>
            <w:right w:val="none" w:sz="0" w:space="0" w:color="auto"/>
          </w:divBdr>
        </w:div>
        <w:div w:id="1593977263">
          <w:marLeft w:val="0"/>
          <w:marRight w:val="0"/>
          <w:marTop w:val="0"/>
          <w:marBottom w:val="0"/>
          <w:divBdr>
            <w:top w:val="none" w:sz="0" w:space="0" w:color="auto"/>
            <w:left w:val="none" w:sz="0" w:space="0" w:color="auto"/>
            <w:bottom w:val="none" w:sz="0" w:space="0" w:color="auto"/>
            <w:right w:val="none" w:sz="0" w:space="0" w:color="auto"/>
          </w:divBdr>
        </w:div>
        <w:div w:id="1132987128">
          <w:marLeft w:val="0"/>
          <w:marRight w:val="0"/>
          <w:marTop w:val="0"/>
          <w:marBottom w:val="0"/>
          <w:divBdr>
            <w:top w:val="none" w:sz="0" w:space="0" w:color="auto"/>
            <w:left w:val="none" w:sz="0" w:space="0" w:color="auto"/>
            <w:bottom w:val="none" w:sz="0" w:space="0" w:color="auto"/>
            <w:right w:val="none" w:sz="0" w:space="0" w:color="auto"/>
          </w:divBdr>
        </w:div>
        <w:div w:id="1795981161">
          <w:marLeft w:val="0"/>
          <w:marRight w:val="0"/>
          <w:marTop w:val="0"/>
          <w:marBottom w:val="0"/>
          <w:divBdr>
            <w:top w:val="none" w:sz="0" w:space="0" w:color="auto"/>
            <w:left w:val="none" w:sz="0" w:space="0" w:color="auto"/>
            <w:bottom w:val="none" w:sz="0" w:space="0" w:color="auto"/>
            <w:right w:val="none" w:sz="0" w:space="0" w:color="auto"/>
          </w:divBdr>
        </w:div>
        <w:div w:id="11539799">
          <w:marLeft w:val="0"/>
          <w:marRight w:val="0"/>
          <w:marTop w:val="0"/>
          <w:marBottom w:val="0"/>
          <w:divBdr>
            <w:top w:val="none" w:sz="0" w:space="0" w:color="auto"/>
            <w:left w:val="none" w:sz="0" w:space="0" w:color="auto"/>
            <w:bottom w:val="none" w:sz="0" w:space="0" w:color="auto"/>
            <w:right w:val="none" w:sz="0" w:space="0" w:color="auto"/>
          </w:divBdr>
        </w:div>
      </w:divsChild>
    </w:div>
    <w:div w:id="1448546295">
      <w:bodyDiv w:val="1"/>
      <w:marLeft w:val="0"/>
      <w:marRight w:val="0"/>
      <w:marTop w:val="0"/>
      <w:marBottom w:val="0"/>
      <w:divBdr>
        <w:top w:val="none" w:sz="0" w:space="0" w:color="auto"/>
        <w:left w:val="none" w:sz="0" w:space="0" w:color="auto"/>
        <w:bottom w:val="none" w:sz="0" w:space="0" w:color="auto"/>
        <w:right w:val="none" w:sz="0" w:space="0" w:color="auto"/>
      </w:divBdr>
    </w:div>
    <w:div w:id="1829175409">
      <w:bodyDiv w:val="1"/>
      <w:marLeft w:val="0"/>
      <w:marRight w:val="0"/>
      <w:marTop w:val="0"/>
      <w:marBottom w:val="0"/>
      <w:divBdr>
        <w:top w:val="none" w:sz="0" w:space="0" w:color="auto"/>
        <w:left w:val="none" w:sz="0" w:space="0" w:color="auto"/>
        <w:bottom w:val="none" w:sz="0" w:space="0" w:color="auto"/>
        <w:right w:val="none" w:sz="0" w:space="0" w:color="auto"/>
      </w:divBdr>
    </w:div>
    <w:div w:id="2082825296">
      <w:bodyDiv w:val="1"/>
      <w:marLeft w:val="0"/>
      <w:marRight w:val="0"/>
      <w:marTop w:val="0"/>
      <w:marBottom w:val="0"/>
      <w:divBdr>
        <w:top w:val="none" w:sz="0" w:space="0" w:color="auto"/>
        <w:left w:val="none" w:sz="0" w:space="0" w:color="auto"/>
        <w:bottom w:val="none" w:sz="0" w:space="0" w:color="auto"/>
        <w:right w:val="none" w:sz="0" w:space="0" w:color="auto"/>
      </w:divBdr>
      <w:divsChild>
        <w:div w:id="1532722883">
          <w:marLeft w:val="0"/>
          <w:marRight w:val="0"/>
          <w:marTop w:val="0"/>
          <w:marBottom w:val="0"/>
          <w:divBdr>
            <w:top w:val="none" w:sz="0" w:space="0" w:color="auto"/>
            <w:left w:val="none" w:sz="0" w:space="0" w:color="auto"/>
            <w:bottom w:val="none" w:sz="0" w:space="0" w:color="auto"/>
            <w:right w:val="none" w:sz="0" w:space="0" w:color="auto"/>
          </w:divBdr>
        </w:div>
        <w:div w:id="626206280">
          <w:marLeft w:val="0"/>
          <w:marRight w:val="0"/>
          <w:marTop w:val="0"/>
          <w:marBottom w:val="0"/>
          <w:divBdr>
            <w:top w:val="none" w:sz="0" w:space="0" w:color="auto"/>
            <w:left w:val="none" w:sz="0" w:space="0" w:color="auto"/>
            <w:bottom w:val="none" w:sz="0" w:space="0" w:color="auto"/>
            <w:right w:val="none" w:sz="0" w:space="0" w:color="auto"/>
          </w:divBdr>
        </w:div>
        <w:div w:id="847331132">
          <w:marLeft w:val="0"/>
          <w:marRight w:val="0"/>
          <w:marTop w:val="0"/>
          <w:marBottom w:val="0"/>
          <w:divBdr>
            <w:top w:val="none" w:sz="0" w:space="0" w:color="auto"/>
            <w:left w:val="none" w:sz="0" w:space="0" w:color="auto"/>
            <w:bottom w:val="none" w:sz="0" w:space="0" w:color="auto"/>
            <w:right w:val="none" w:sz="0" w:space="0" w:color="auto"/>
          </w:divBdr>
        </w:div>
        <w:div w:id="2070028041">
          <w:marLeft w:val="0"/>
          <w:marRight w:val="0"/>
          <w:marTop w:val="0"/>
          <w:marBottom w:val="0"/>
          <w:divBdr>
            <w:top w:val="none" w:sz="0" w:space="0" w:color="auto"/>
            <w:left w:val="none" w:sz="0" w:space="0" w:color="auto"/>
            <w:bottom w:val="none" w:sz="0" w:space="0" w:color="auto"/>
            <w:right w:val="none" w:sz="0" w:space="0" w:color="auto"/>
          </w:divBdr>
        </w:div>
        <w:div w:id="573784423">
          <w:marLeft w:val="0"/>
          <w:marRight w:val="0"/>
          <w:marTop w:val="0"/>
          <w:marBottom w:val="0"/>
          <w:divBdr>
            <w:top w:val="none" w:sz="0" w:space="0" w:color="auto"/>
            <w:left w:val="none" w:sz="0" w:space="0" w:color="auto"/>
            <w:bottom w:val="none" w:sz="0" w:space="0" w:color="auto"/>
            <w:right w:val="none" w:sz="0" w:space="0" w:color="auto"/>
          </w:divBdr>
        </w:div>
        <w:div w:id="680082135">
          <w:marLeft w:val="0"/>
          <w:marRight w:val="0"/>
          <w:marTop w:val="0"/>
          <w:marBottom w:val="0"/>
          <w:divBdr>
            <w:top w:val="none" w:sz="0" w:space="0" w:color="auto"/>
            <w:left w:val="none" w:sz="0" w:space="0" w:color="auto"/>
            <w:bottom w:val="none" w:sz="0" w:space="0" w:color="auto"/>
            <w:right w:val="none" w:sz="0" w:space="0" w:color="auto"/>
          </w:divBdr>
        </w:div>
        <w:div w:id="1822843217">
          <w:marLeft w:val="0"/>
          <w:marRight w:val="0"/>
          <w:marTop w:val="0"/>
          <w:marBottom w:val="0"/>
          <w:divBdr>
            <w:top w:val="none" w:sz="0" w:space="0" w:color="auto"/>
            <w:left w:val="none" w:sz="0" w:space="0" w:color="auto"/>
            <w:bottom w:val="none" w:sz="0" w:space="0" w:color="auto"/>
            <w:right w:val="none" w:sz="0" w:space="0" w:color="auto"/>
          </w:divBdr>
        </w:div>
        <w:div w:id="256140139">
          <w:marLeft w:val="0"/>
          <w:marRight w:val="0"/>
          <w:marTop w:val="0"/>
          <w:marBottom w:val="0"/>
          <w:divBdr>
            <w:top w:val="none" w:sz="0" w:space="0" w:color="auto"/>
            <w:left w:val="none" w:sz="0" w:space="0" w:color="auto"/>
            <w:bottom w:val="none" w:sz="0" w:space="0" w:color="auto"/>
            <w:right w:val="none" w:sz="0" w:space="0" w:color="auto"/>
          </w:divBdr>
        </w:div>
        <w:div w:id="497353065">
          <w:marLeft w:val="0"/>
          <w:marRight w:val="0"/>
          <w:marTop w:val="0"/>
          <w:marBottom w:val="0"/>
          <w:divBdr>
            <w:top w:val="none" w:sz="0" w:space="0" w:color="auto"/>
            <w:left w:val="none" w:sz="0" w:space="0" w:color="auto"/>
            <w:bottom w:val="none" w:sz="0" w:space="0" w:color="auto"/>
            <w:right w:val="none" w:sz="0" w:space="0" w:color="auto"/>
          </w:divBdr>
        </w:div>
        <w:div w:id="715201778">
          <w:marLeft w:val="0"/>
          <w:marRight w:val="0"/>
          <w:marTop w:val="0"/>
          <w:marBottom w:val="0"/>
          <w:divBdr>
            <w:top w:val="none" w:sz="0" w:space="0" w:color="auto"/>
            <w:left w:val="none" w:sz="0" w:space="0" w:color="auto"/>
            <w:bottom w:val="none" w:sz="0" w:space="0" w:color="auto"/>
            <w:right w:val="none" w:sz="0" w:space="0" w:color="auto"/>
          </w:divBdr>
        </w:div>
        <w:div w:id="2114127983">
          <w:marLeft w:val="0"/>
          <w:marRight w:val="0"/>
          <w:marTop w:val="0"/>
          <w:marBottom w:val="0"/>
          <w:divBdr>
            <w:top w:val="none" w:sz="0" w:space="0" w:color="auto"/>
            <w:left w:val="none" w:sz="0" w:space="0" w:color="auto"/>
            <w:bottom w:val="none" w:sz="0" w:space="0" w:color="auto"/>
            <w:right w:val="none" w:sz="0" w:space="0" w:color="auto"/>
          </w:divBdr>
        </w:div>
        <w:div w:id="127095681">
          <w:marLeft w:val="0"/>
          <w:marRight w:val="0"/>
          <w:marTop w:val="0"/>
          <w:marBottom w:val="0"/>
          <w:divBdr>
            <w:top w:val="none" w:sz="0" w:space="0" w:color="auto"/>
            <w:left w:val="none" w:sz="0" w:space="0" w:color="auto"/>
            <w:bottom w:val="none" w:sz="0" w:space="0" w:color="auto"/>
            <w:right w:val="none" w:sz="0" w:space="0" w:color="auto"/>
          </w:divBdr>
        </w:div>
        <w:div w:id="235869581">
          <w:marLeft w:val="0"/>
          <w:marRight w:val="0"/>
          <w:marTop w:val="0"/>
          <w:marBottom w:val="0"/>
          <w:divBdr>
            <w:top w:val="none" w:sz="0" w:space="0" w:color="auto"/>
            <w:left w:val="none" w:sz="0" w:space="0" w:color="auto"/>
            <w:bottom w:val="none" w:sz="0" w:space="0" w:color="auto"/>
            <w:right w:val="none" w:sz="0" w:space="0" w:color="auto"/>
          </w:divBdr>
        </w:div>
        <w:div w:id="1421490774">
          <w:marLeft w:val="0"/>
          <w:marRight w:val="0"/>
          <w:marTop w:val="0"/>
          <w:marBottom w:val="0"/>
          <w:divBdr>
            <w:top w:val="none" w:sz="0" w:space="0" w:color="auto"/>
            <w:left w:val="none" w:sz="0" w:space="0" w:color="auto"/>
            <w:bottom w:val="none" w:sz="0" w:space="0" w:color="auto"/>
            <w:right w:val="none" w:sz="0" w:space="0" w:color="auto"/>
          </w:divBdr>
        </w:div>
        <w:div w:id="372461092">
          <w:marLeft w:val="0"/>
          <w:marRight w:val="0"/>
          <w:marTop w:val="0"/>
          <w:marBottom w:val="0"/>
          <w:divBdr>
            <w:top w:val="none" w:sz="0" w:space="0" w:color="auto"/>
            <w:left w:val="none" w:sz="0" w:space="0" w:color="auto"/>
            <w:bottom w:val="none" w:sz="0" w:space="0" w:color="auto"/>
            <w:right w:val="none" w:sz="0" w:space="0" w:color="auto"/>
          </w:divBdr>
        </w:div>
        <w:div w:id="1227956746">
          <w:marLeft w:val="0"/>
          <w:marRight w:val="0"/>
          <w:marTop w:val="0"/>
          <w:marBottom w:val="0"/>
          <w:divBdr>
            <w:top w:val="none" w:sz="0" w:space="0" w:color="auto"/>
            <w:left w:val="none" w:sz="0" w:space="0" w:color="auto"/>
            <w:bottom w:val="none" w:sz="0" w:space="0" w:color="auto"/>
            <w:right w:val="none" w:sz="0" w:space="0" w:color="auto"/>
          </w:divBdr>
        </w:div>
        <w:div w:id="1610896511">
          <w:marLeft w:val="0"/>
          <w:marRight w:val="0"/>
          <w:marTop w:val="0"/>
          <w:marBottom w:val="0"/>
          <w:divBdr>
            <w:top w:val="none" w:sz="0" w:space="0" w:color="auto"/>
            <w:left w:val="none" w:sz="0" w:space="0" w:color="auto"/>
            <w:bottom w:val="none" w:sz="0" w:space="0" w:color="auto"/>
            <w:right w:val="none" w:sz="0" w:space="0" w:color="auto"/>
          </w:divBdr>
        </w:div>
        <w:div w:id="641352056">
          <w:marLeft w:val="0"/>
          <w:marRight w:val="0"/>
          <w:marTop w:val="0"/>
          <w:marBottom w:val="0"/>
          <w:divBdr>
            <w:top w:val="none" w:sz="0" w:space="0" w:color="auto"/>
            <w:left w:val="none" w:sz="0" w:space="0" w:color="auto"/>
            <w:bottom w:val="none" w:sz="0" w:space="0" w:color="auto"/>
            <w:right w:val="none" w:sz="0" w:space="0" w:color="auto"/>
          </w:divBdr>
        </w:div>
        <w:div w:id="987050958">
          <w:marLeft w:val="0"/>
          <w:marRight w:val="0"/>
          <w:marTop w:val="0"/>
          <w:marBottom w:val="0"/>
          <w:divBdr>
            <w:top w:val="none" w:sz="0" w:space="0" w:color="auto"/>
            <w:left w:val="none" w:sz="0" w:space="0" w:color="auto"/>
            <w:bottom w:val="none" w:sz="0" w:space="0" w:color="auto"/>
            <w:right w:val="none" w:sz="0" w:space="0" w:color="auto"/>
          </w:divBdr>
        </w:div>
        <w:div w:id="46926027">
          <w:marLeft w:val="0"/>
          <w:marRight w:val="0"/>
          <w:marTop w:val="0"/>
          <w:marBottom w:val="0"/>
          <w:divBdr>
            <w:top w:val="none" w:sz="0" w:space="0" w:color="auto"/>
            <w:left w:val="none" w:sz="0" w:space="0" w:color="auto"/>
            <w:bottom w:val="none" w:sz="0" w:space="0" w:color="auto"/>
            <w:right w:val="none" w:sz="0" w:space="0" w:color="auto"/>
          </w:divBdr>
        </w:div>
        <w:div w:id="1432816273">
          <w:marLeft w:val="0"/>
          <w:marRight w:val="0"/>
          <w:marTop w:val="0"/>
          <w:marBottom w:val="0"/>
          <w:divBdr>
            <w:top w:val="none" w:sz="0" w:space="0" w:color="auto"/>
            <w:left w:val="none" w:sz="0" w:space="0" w:color="auto"/>
            <w:bottom w:val="none" w:sz="0" w:space="0" w:color="auto"/>
            <w:right w:val="none" w:sz="0" w:space="0" w:color="auto"/>
          </w:divBdr>
        </w:div>
        <w:div w:id="2008055090">
          <w:marLeft w:val="0"/>
          <w:marRight w:val="0"/>
          <w:marTop w:val="0"/>
          <w:marBottom w:val="0"/>
          <w:divBdr>
            <w:top w:val="none" w:sz="0" w:space="0" w:color="auto"/>
            <w:left w:val="none" w:sz="0" w:space="0" w:color="auto"/>
            <w:bottom w:val="none" w:sz="0" w:space="0" w:color="auto"/>
            <w:right w:val="none" w:sz="0" w:space="0" w:color="auto"/>
          </w:divBdr>
        </w:div>
        <w:div w:id="65542053">
          <w:marLeft w:val="0"/>
          <w:marRight w:val="0"/>
          <w:marTop w:val="0"/>
          <w:marBottom w:val="0"/>
          <w:divBdr>
            <w:top w:val="none" w:sz="0" w:space="0" w:color="auto"/>
            <w:left w:val="none" w:sz="0" w:space="0" w:color="auto"/>
            <w:bottom w:val="none" w:sz="0" w:space="0" w:color="auto"/>
            <w:right w:val="none" w:sz="0" w:space="0" w:color="auto"/>
          </w:divBdr>
        </w:div>
        <w:div w:id="649679332">
          <w:marLeft w:val="0"/>
          <w:marRight w:val="0"/>
          <w:marTop w:val="0"/>
          <w:marBottom w:val="0"/>
          <w:divBdr>
            <w:top w:val="none" w:sz="0" w:space="0" w:color="auto"/>
            <w:left w:val="none" w:sz="0" w:space="0" w:color="auto"/>
            <w:bottom w:val="none" w:sz="0" w:space="0" w:color="auto"/>
            <w:right w:val="none" w:sz="0" w:space="0" w:color="auto"/>
          </w:divBdr>
        </w:div>
        <w:div w:id="1099183712">
          <w:marLeft w:val="0"/>
          <w:marRight w:val="0"/>
          <w:marTop w:val="0"/>
          <w:marBottom w:val="0"/>
          <w:divBdr>
            <w:top w:val="none" w:sz="0" w:space="0" w:color="auto"/>
            <w:left w:val="none" w:sz="0" w:space="0" w:color="auto"/>
            <w:bottom w:val="none" w:sz="0" w:space="0" w:color="auto"/>
            <w:right w:val="none" w:sz="0" w:space="0" w:color="auto"/>
          </w:divBdr>
        </w:div>
        <w:div w:id="299387516">
          <w:marLeft w:val="0"/>
          <w:marRight w:val="0"/>
          <w:marTop w:val="0"/>
          <w:marBottom w:val="0"/>
          <w:divBdr>
            <w:top w:val="none" w:sz="0" w:space="0" w:color="auto"/>
            <w:left w:val="none" w:sz="0" w:space="0" w:color="auto"/>
            <w:bottom w:val="none" w:sz="0" w:space="0" w:color="auto"/>
            <w:right w:val="none" w:sz="0" w:space="0" w:color="auto"/>
          </w:divBdr>
        </w:div>
        <w:div w:id="569846659">
          <w:marLeft w:val="0"/>
          <w:marRight w:val="0"/>
          <w:marTop w:val="0"/>
          <w:marBottom w:val="0"/>
          <w:divBdr>
            <w:top w:val="none" w:sz="0" w:space="0" w:color="auto"/>
            <w:left w:val="none" w:sz="0" w:space="0" w:color="auto"/>
            <w:bottom w:val="none" w:sz="0" w:space="0" w:color="auto"/>
            <w:right w:val="none" w:sz="0" w:space="0" w:color="auto"/>
          </w:divBdr>
        </w:div>
        <w:div w:id="1722242916">
          <w:marLeft w:val="0"/>
          <w:marRight w:val="0"/>
          <w:marTop w:val="0"/>
          <w:marBottom w:val="0"/>
          <w:divBdr>
            <w:top w:val="none" w:sz="0" w:space="0" w:color="auto"/>
            <w:left w:val="none" w:sz="0" w:space="0" w:color="auto"/>
            <w:bottom w:val="none" w:sz="0" w:space="0" w:color="auto"/>
            <w:right w:val="none" w:sz="0" w:space="0" w:color="auto"/>
          </w:divBdr>
        </w:div>
        <w:div w:id="1084688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896</Words>
  <Characters>4750</Characters>
  <Application>Microsoft Office Word</Application>
  <DocSecurity>0</DocSecurity>
  <Lines>39</Lines>
  <Paragraphs>11</Paragraphs>
  <ScaleCrop>false</ScaleCrop>
  <Company/>
  <LinksUpToDate>false</LinksUpToDate>
  <CharactersWithSpaces>5635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mushi</dc:creator>
  <cp:lastModifiedBy>mushi</cp:lastModifiedBy>
  <cp:revision>1</cp:revision>
  <dcterms:created xsi:type="dcterms:W3CDTF">2011-12-08T09:12:00Z</dcterms:created>
  <dcterms:modified xsi:type="dcterms:W3CDTF">2011-12-08T09:15:00Z</dcterms:modified>
</cp:coreProperties>
</file>